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BE25F" w14:textId="77777777" w:rsidR="00D50EDA" w:rsidRPr="002F5E2B" w:rsidRDefault="00D50EDA" w:rsidP="00D50EDA">
      <w:pPr>
        <w:pStyle w:val="NoSpacing"/>
        <w:rPr>
          <w:rFonts w:ascii="Book Antiqua" w:hAnsi="Book Antiqua"/>
          <w:sz w:val="24"/>
        </w:rPr>
      </w:pPr>
      <w:bookmarkStart w:id="0" w:name="_Hlk525996774"/>
      <w:r w:rsidRPr="002F5E2B">
        <w:rPr>
          <w:rFonts w:ascii="Book Antiqua" w:hAnsi="Book Antiqua"/>
          <w:sz w:val="24"/>
        </w:rPr>
        <w:t>Hamblen Park Presbyterian Church</w:t>
      </w:r>
    </w:p>
    <w:p w14:paraId="52684D6C" w14:textId="77777777" w:rsidR="00D50EDA" w:rsidRPr="002F5E2B" w:rsidRDefault="00D50EDA" w:rsidP="00D50EDA">
      <w:pPr>
        <w:pStyle w:val="NoSpacing"/>
        <w:rPr>
          <w:rFonts w:ascii="Book Antiqua" w:hAnsi="Book Antiqua"/>
          <w:sz w:val="24"/>
        </w:rPr>
      </w:pPr>
      <w:r w:rsidRPr="002F5E2B">
        <w:rPr>
          <w:rFonts w:ascii="Book Antiqua" w:hAnsi="Book Antiqua"/>
          <w:sz w:val="24"/>
        </w:rPr>
        <w:t>Local Ecumenism Training</w:t>
      </w:r>
    </w:p>
    <w:p w14:paraId="066F0C31" w14:textId="3B89B950" w:rsidR="00D50EDA" w:rsidRPr="002F5E2B" w:rsidRDefault="00D50EDA" w:rsidP="00D50EDA">
      <w:pPr>
        <w:pStyle w:val="NoSpacing"/>
        <w:rPr>
          <w:rFonts w:ascii="Book Antiqua" w:hAnsi="Book Antiqua"/>
          <w:sz w:val="24"/>
        </w:rPr>
      </w:pPr>
      <w:r w:rsidRPr="002F5E2B">
        <w:rPr>
          <w:rFonts w:ascii="Book Antiqua" w:hAnsi="Book Antiqua"/>
          <w:sz w:val="24"/>
        </w:rPr>
        <w:t xml:space="preserve">Session </w:t>
      </w:r>
      <w:r w:rsidR="00360840">
        <w:rPr>
          <w:rFonts w:ascii="Book Antiqua" w:hAnsi="Book Antiqua"/>
          <w:sz w:val="24"/>
        </w:rPr>
        <w:t>Four</w:t>
      </w:r>
    </w:p>
    <w:p w14:paraId="6D33731D" w14:textId="77777777" w:rsidR="00D50EDA" w:rsidRPr="002F5E2B" w:rsidRDefault="00D50EDA" w:rsidP="00D50EDA">
      <w:pPr>
        <w:pStyle w:val="NoSpacing"/>
        <w:rPr>
          <w:rFonts w:ascii="Book Antiqua" w:hAnsi="Book Antiqua"/>
          <w:sz w:val="24"/>
        </w:rPr>
      </w:pPr>
    </w:p>
    <w:p w14:paraId="69D40C07" w14:textId="77777777" w:rsidR="00D50EDA" w:rsidRDefault="00D50EDA" w:rsidP="00D50EDA">
      <w:pPr>
        <w:pStyle w:val="NoSpacing"/>
        <w:jc w:val="center"/>
        <w:rPr>
          <w:rFonts w:ascii="Book Antiqua" w:hAnsi="Book Antiqua"/>
          <w:b/>
          <w:sz w:val="24"/>
        </w:rPr>
      </w:pPr>
      <w:r>
        <w:rPr>
          <w:rFonts w:ascii="Book Antiqua" w:hAnsi="Book Antiqua"/>
          <w:b/>
          <w:sz w:val="24"/>
        </w:rPr>
        <w:t>Second</w:t>
      </w:r>
      <w:r w:rsidRPr="002F5E2B">
        <w:rPr>
          <w:rFonts w:ascii="Book Antiqua" w:hAnsi="Book Antiqua"/>
          <w:b/>
          <w:sz w:val="24"/>
        </w:rPr>
        <w:t xml:space="preserve"> Doctrinal Training: </w:t>
      </w:r>
      <w:r>
        <w:rPr>
          <w:rFonts w:ascii="Book Antiqua" w:hAnsi="Book Antiqua"/>
          <w:b/>
          <w:sz w:val="24"/>
        </w:rPr>
        <w:t>Papal Primacy</w:t>
      </w:r>
    </w:p>
    <w:bookmarkEnd w:id="0"/>
    <w:p w14:paraId="06DE6959" w14:textId="77777777" w:rsidR="00D50EDA" w:rsidRDefault="00D50EDA" w:rsidP="00D50EDA">
      <w:pPr>
        <w:pStyle w:val="NoSpacing"/>
        <w:jc w:val="center"/>
        <w:rPr>
          <w:rFonts w:ascii="Book Antiqua" w:hAnsi="Book Antiqua"/>
          <w:b/>
          <w:sz w:val="24"/>
        </w:rPr>
      </w:pPr>
    </w:p>
    <w:p w14:paraId="7880773B" w14:textId="77777777" w:rsidR="002055DD" w:rsidRPr="00DF23DD" w:rsidRDefault="002055DD" w:rsidP="002055DD">
      <w:pPr>
        <w:jc w:val="center"/>
        <w:rPr>
          <w:rFonts w:ascii="Book Antiqua" w:hAnsi="Book Antiqua"/>
        </w:rPr>
      </w:pPr>
      <w:r w:rsidRPr="00DF23DD">
        <w:rPr>
          <w:rFonts w:ascii="Book Antiqua" w:hAnsi="Book Antiqua"/>
        </w:rPr>
        <w:t>Blessed are you, Simon Bar-</w:t>
      </w:r>
      <w:proofErr w:type="spellStart"/>
      <w:r w:rsidRPr="00DF23DD">
        <w:rPr>
          <w:rFonts w:ascii="Book Antiqua" w:hAnsi="Book Antiqua"/>
        </w:rPr>
        <w:t>Jona</w:t>
      </w:r>
      <w:proofErr w:type="spellEnd"/>
      <w:r w:rsidRPr="00DF23DD">
        <w:rPr>
          <w:rFonts w:ascii="Book Antiqua" w:hAnsi="Book Antiqua"/>
        </w:rPr>
        <w:t xml:space="preserve">! For flesh and blood has not revealed this to you, but my Father who is in heaven. And I tell you, you are Peter, and on this </w:t>
      </w:r>
      <w:proofErr w:type="gramStart"/>
      <w:r w:rsidRPr="00DF23DD">
        <w:rPr>
          <w:rFonts w:ascii="Book Antiqua" w:hAnsi="Book Antiqua"/>
        </w:rPr>
        <w:t>rock</w:t>
      </w:r>
      <w:proofErr w:type="gramEnd"/>
      <w:r w:rsidRPr="00DF23DD">
        <w:rPr>
          <w:rFonts w:ascii="Book Antiqua" w:hAnsi="Book Antiqua"/>
        </w:rPr>
        <w:t xml:space="preserve"> I will build my Church and the powers of death shall not prevail against it. I will give you the keys of the kingdom of heaven, and whatever you bind on earth shall be bound in heaven, and whatever you </w:t>
      </w:r>
      <w:proofErr w:type="gramStart"/>
      <w:r w:rsidRPr="00DF23DD">
        <w:rPr>
          <w:rFonts w:ascii="Book Antiqua" w:hAnsi="Book Antiqua"/>
        </w:rPr>
        <w:t>loose</w:t>
      </w:r>
      <w:proofErr w:type="gramEnd"/>
      <w:r w:rsidRPr="00DF23DD">
        <w:rPr>
          <w:rFonts w:ascii="Book Antiqua" w:hAnsi="Book Antiqua"/>
        </w:rPr>
        <w:t xml:space="preserve"> on earth shall be loosed in heaven" (16:17-19)</w:t>
      </w:r>
    </w:p>
    <w:p w14:paraId="4B18B99D" w14:textId="51891D6C" w:rsidR="00E80913" w:rsidRPr="002055DD" w:rsidRDefault="00E80913" w:rsidP="002055DD">
      <w:pPr>
        <w:pStyle w:val="ListParagraph"/>
        <w:numPr>
          <w:ilvl w:val="0"/>
          <w:numId w:val="16"/>
        </w:numPr>
        <w:rPr>
          <w:rFonts w:ascii="Book Antiqua" w:hAnsi="Book Antiqua"/>
          <w:b/>
          <w:sz w:val="24"/>
        </w:rPr>
      </w:pPr>
      <w:r w:rsidRPr="002055DD">
        <w:rPr>
          <w:rFonts w:ascii="Book Antiqua" w:hAnsi="Book Antiqua"/>
          <w:b/>
          <w:sz w:val="24"/>
        </w:rPr>
        <w:t>Introduction</w:t>
      </w:r>
    </w:p>
    <w:p w14:paraId="4D3F410D" w14:textId="77777777" w:rsidR="00E80913" w:rsidRDefault="00E80913" w:rsidP="00E80913">
      <w:pPr>
        <w:pStyle w:val="ListParagraph"/>
        <w:ind w:left="1440"/>
        <w:rPr>
          <w:rFonts w:ascii="Book Antiqua" w:hAnsi="Book Antiqua"/>
          <w:b/>
          <w:sz w:val="24"/>
        </w:rPr>
      </w:pPr>
    </w:p>
    <w:p w14:paraId="1E2A00F5" w14:textId="365D9069" w:rsidR="00DC6BDB" w:rsidRPr="00E80913" w:rsidRDefault="00D50EDA" w:rsidP="00E80913">
      <w:pPr>
        <w:pStyle w:val="ListParagraph"/>
        <w:numPr>
          <w:ilvl w:val="0"/>
          <w:numId w:val="10"/>
        </w:numPr>
      </w:pPr>
      <w:r w:rsidRPr="00E80913">
        <w:rPr>
          <w:rFonts w:ascii="Book Antiqua" w:hAnsi="Book Antiqua"/>
          <w:sz w:val="24"/>
        </w:rPr>
        <w:t>Ecumenical Assumptions (Again)</w:t>
      </w:r>
    </w:p>
    <w:p w14:paraId="4C736695" w14:textId="77777777" w:rsidR="00DC6BDB" w:rsidRPr="00232AF4" w:rsidRDefault="00DC6BDB" w:rsidP="00DC6BDB">
      <w:pPr>
        <w:numPr>
          <w:ilvl w:val="0"/>
          <w:numId w:val="4"/>
        </w:numPr>
        <w:spacing w:after="160" w:line="256" w:lineRule="auto"/>
        <w:contextualSpacing/>
        <w:rPr>
          <w:rFonts w:ascii="Book Antiqua" w:eastAsia="Calibri" w:hAnsi="Book Antiqua" w:cs="Times New Roman"/>
          <w:sz w:val="24"/>
        </w:rPr>
      </w:pPr>
      <w:r w:rsidRPr="00232AF4">
        <w:rPr>
          <w:rFonts w:ascii="Book Antiqua" w:eastAsia="Calibri" w:hAnsi="Book Antiqua" w:cs="Times New Roman"/>
          <w:sz w:val="24"/>
        </w:rPr>
        <w:t>A unified Christian community is the will of Christ for us</w:t>
      </w:r>
    </w:p>
    <w:p w14:paraId="02334916" w14:textId="77777777" w:rsidR="00DC6BDB" w:rsidRPr="00232AF4" w:rsidRDefault="00DC6BDB" w:rsidP="00DC6BDB">
      <w:pPr>
        <w:numPr>
          <w:ilvl w:val="0"/>
          <w:numId w:val="4"/>
        </w:numPr>
        <w:spacing w:after="160" w:line="256" w:lineRule="auto"/>
        <w:contextualSpacing/>
        <w:rPr>
          <w:rFonts w:ascii="Book Antiqua" w:eastAsia="Calibri" w:hAnsi="Book Antiqua" w:cs="Times New Roman"/>
          <w:sz w:val="24"/>
        </w:rPr>
      </w:pPr>
      <w:r w:rsidRPr="00232AF4">
        <w:rPr>
          <w:rFonts w:ascii="Book Antiqua" w:eastAsia="Calibri" w:hAnsi="Book Antiqua" w:cs="Times New Roman"/>
          <w:sz w:val="24"/>
        </w:rPr>
        <w:t xml:space="preserve">A unified Christian community would be more effective in the mission of proclamation (saving souls) and in social justice (the peace and safety of human beings) </w:t>
      </w:r>
    </w:p>
    <w:p w14:paraId="04877423" w14:textId="77777777" w:rsidR="00DC6BDB" w:rsidRPr="00232AF4" w:rsidRDefault="00DC6BDB" w:rsidP="00DC6BDB">
      <w:pPr>
        <w:numPr>
          <w:ilvl w:val="0"/>
          <w:numId w:val="4"/>
        </w:numPr>
        <w:spacing w:after="160" w:line="256" w:lineRule="auto"/>
        <w:contextualSpacing/>
        <w:rPr>
          <w:rFonts w:ascii="Book Antiqua" w:eastAsia="Calibri" w:hAnsi="Book Antiqua" w:cs="Times New Roman"/>
          <w:sz w:val="24"/>
        </w:rPr>
      </w:pPr>
      <w:r w:rsidRPr="00232AF4">
        <w:rPr>
          <w:rFonts w:ascii="Book Antiqua" w:eastAsia="Calibri" w:hAnsi="Book Antiqua" w:cs="Times New Roman"/>
          <w:sz w:val="24"/>
        </w:rPr>
        <w:t>Ecumenism does not belong either to “liberals” or to “conservatives”—it belongs to all Christians</w:t>
      </w:r>
    </w:p>
    <w:p w14:paraId="5B7F1D76" w14:textId="77777777" w:rsidR="00DC6BDB" w:rsidRPr="00232AF4" w:rsidRDefault="00DC6BDB" w:rsidP="00DC6BDB">
      <w:pPr>
        <w:numPr>
          <w:ilvl w:val="0"/>
          <w:numId w:val="4"/>
        </w:numPr>
        <w:spacing w:after="160" w:line="256" w:lineRule="auto"/>
        <w:contextualSpacing/>
        <w:rPr>
          <w:rFonts w:ascii="Book Antiqua" w:hAnsi="Book Antiqua"/>
          <w:b/>
          <w:sz w:val="24"/>
        </w:rPr>
      </w:pPr>
      <w:r w:rsidRPr="00232AF4">
        <w:rPr>
          <w:rFonts w:ascii="Book Antiqua" w:eastAsia="Calibri" w:hAnsi="Book Antiqua" w:cs="Times New Roman"/>
          <w:sz w:val="24"/>
        </w:rPr>
        <w:t>Theology belongs to the church, and not to academics, who are stewards not owners of church teachings</w:t>
      </w:r>
    </w:p>
    <w:p w14:paraId="369A11EC" w14:textId="77777777" w:rsidR="00DC6BDB" w:rsidRDefault="00DC6BDB" w:rsidP="00DC6BDB">
      <w:pPr>
        <w:numPr>
          <w:ilvl w:val="0"/>
          <w:numId w:val="4"/>
        </w:numPr>
        <w:spacing w:after="160" w:line="256" w:lineRule="auto"/>
        <w:contextualSpacing/>
        <w:rPr>
          <w:rFonts w:ascii="Book Antiqua" w:hAnsi="Book Antiqua"/>
          <w:sz w:val="24"/>
        </w:rPr>
      </w:pPr>
      <w:r w:rsidRPr="00232AF4">
        <w:rPr>
          <w:rFonts w:ascii="Book Antiqua" w:hAnsi="Book Antiqua"/>
          <w:sz w:val="24"/>
        </w:rPr>
        <w:t xml:space="preserve">In fact, ecumenical dialogue training is not only excellent </w:t>
      </w:r>
      <w:r w:rsidRPr="00232AF4">
        <w:rPr>
          <w:rFonts w:ascii="Book Antiqua" w:hAnsi="Book Antiqua"/>
          <w:b/>
          <w:sz w:val="24"/>
        </w:rPr>
        <w:t>adult education</w:t>
      </w:r>
      <w:r w:rsidRPr="00232AF4">
        <w:rPr>
          <w:rFonts w:ascii="Book Antiqua" w:hAnsi="Book Antiqua"/>
          <w:sz w:val="24"/>
        </w:rPr>
        <w:t xml:space="preserve"> (RC: catechesis) but also provides skills training in solving problems alongside those who are different than us.  </w:t>
      </w:r>
    </w:p>
    <w:p w14:paraId="4FAE6206" w14:textId="77777777" w:rsidR="00DC6BDB" w:rsidRPr="00232AF4" w:rsidRDefault="00DC6BDB" w:rsidP="00DC6BDB">
      <w:pPr>
        <w:numPr>
          <w:ilvl w:val="0"/>
          <w:numId w:val="4"/>
        </w:numPr>
        <w:spacing w:after="160" w:line="256" w:lineRule="auto"/>
        <w:contextualSpacing/>
        <w:rPr>
          <w:rFonts w:ascii="Book Antiqua" w:hAnsi="Book Antiqua"/>
          <w:sz w:val="24"/>
        </w:rPr>
      </w:pPr>
      <w:r w:rsidRPr="00232AF4">
        <w:rPr>
          <w:rFonts w:ascii="Book Antiqua" w:hAnsi="Book Antiqua"/>
          <w:sz w:val="24"/>
        </w:rPr>
        <w:t>Ecumenism may also lead to a spiritual transformation that is unique and powerful and which some ecumenists call a “conversion” or a return to the initial experience of Christian conversion</w:t>
      </w:r>
    </w:p>
    <w:p w14:paraId="6FF37178" w14:textId="77777777" w:rsidR="00DC6BDB" w:rsidRPr="00DC6BDB" w:rsidRDefault="00DC6BDB" w:rsidP="00DC6BDB">
      <w:pPr>
        <w:pStyle w:val="ListParagraph"/>
        <w:ind w:left="1440"/>
        <w:rPr>
          <w:b/>
        </w:rPr>
      </w:pPr>
    </w:p>
    <w:p w14:paraId="18BD75F8" w14:textId="14149362" w:rsidR="00E80913" w:rsidRPr="00E80913" w:rsidRDefault="00E80913" w:rsidP="00E80913">
      <w:pPr>
        <w:pStyle w:val="ListParagraph"/>
        <w:numPr>
          <w:ilvl w:val="0"/>
          <w:numId w:val="10"/>
        </w:numPr>
        <w:rPr>
          <w:rFonts w:ascii="Book Antiqua" w:hAnsi="Book Antiqua"/>
          <w:sz w:val="24"/>
        </w:rPr>
      </w:pPr>
      <w:r w:rsidRPr="00E80913">
        <w:rPr>
          <w:rFonts w:ascii="Book Antiqua" w:hAnsi="Book Antiqua"/>
          <w:sz w:val="24"/>
        </w:rPr>
        <w:t>Ecumenism and the Pope</w:t>
      </w:r>
    </w:p>
    <w:p w14:paraId="37636A42" w14:textId="77777777" w:rsidR="00E80913" w:rsidRDefault="00E80913" w:rsidP="00E80913">
      <w:pPr>
        <w:numPr>
          <w:ilvl w:val="0"/>
          <w:numId w:val="4"/>
        </w:numPr>
        <w:spacing w:after="160" w:line="256" w:lineRule="auto"/>
        <w:contextualSpacing/>
        <w:rPr>
          <w:rFonts w:ascii="Book Antiqua" w:hAnsi="Book Antiqua"/>
          <w:sz w:val="24"/>
        </w:rPr>
      </w:pPr>
      <w:r>
        <w:rPr>
          <w:rFonts w:ascii="Book Antiqua" w:hAnsi="Book Antiqua"/>
          <w:sz w:val="24"/>
        </w:rPr>
        <w:t xml:space="preserve"> Since the beginning of the ecumenical movement in 1910, the reality of the papacy has played a deeply paradoxical role in the Faith and Order dialogues.  </w:t>
      </w:r>
    </w:p>
    <w:p w14:paraId="7BF04488" w14:textId="77777777" w:rsidR="00E80913" w:rsidRDefault="00E80913" w:rsidP="00E80913">
      <w:pPr>
        <w:numPr>
          <w:ilvl w:val="0"/>
          <w:numId w:val="4"/>
        </w:numPr>
        <w:spacing w:after="160" w:line="256" w:lineRule="auto"/>
        <w:contextualSpacing/>
        <w:rPr>
          <w:rFonts w:ascii="Book Antiqua" w:hAnsi="Book Antiqua"/>
          <w:sz w:val="24"/>
        </w:rPr>
      </w:pPr>
      <w:r>
        <w:rPr>
          <w:rFonts w:ascii="Book Antiqua" w:hAnsi="Book Antiqua"/>
          <w:sz w:val="24"/>
        </w:rPr>
        <w:t xml:space="preserve">On the one hand, as a symbol of unity for Roman Catholics the Pope has had </w:t>
      </w:r>
      <w:r w:rsidRPr="00E80913">
        <w:rPr>
          <w:rFonts w:ascii="Book Antiqua" w:hAnsi="Book Antiqua"/>
          <w:b/>
          <w:sz w:val="24"/>
        </w:rPr>
        <w:t>tremendous power to pull his church into dialogue</w:t>
      </w:r>
      <w:r>
        <w:rPr>
          <w:rFonts w:ascii="Book Antiqua" w:hAnsi="Book Antiqua"/>
          <w:sz w:val="24"/>
        </w:rPr>
        <w:t xml:space="preserve"> and other forms of ecumenical relationship.  Without John XXIII and Paul VI, there would have been no Vatican II and no corresponding explosion </w:t>
      </w:r>
      <w:r>
        <w:rPr>
          <w:rFonts w:ascii="Book Antiqua" w:hAnsi="Book Antiqua"/>
          <w:sz w:val="24"/>
        </w:rPr>
        <w:lastRenderedPageBreak/>
        <w:t>of ecumenical interest and dialogue not only among Catholics but among so many churches</w:t>
      </w:r>
    </w:p>
    <w:p w14:paraId="4B821E73" w14:textId="1890231F" w:rsidR="00E80913" w:rsidRDefault="00E80913" w:rsidP="00E80913">
      <w:pPr>
        <w:numPr>
          <w:ilvl w:val="0"/>
          <w:numId w:val="4"/>
        </w:numPr>
        <w:spacing w:after="160" w:line="256" w:lineRule="auto"/>
        <w:contextualSpacing/>
        <w:rPr>
          <w:rFonts w:ascii="Book Antiqua" w:hAnsi="Book Antiqua"/>
          <w:sz w:val="24"/>
        </w:rPr>
      </w:pPr>
      <w:r>
        <w:rPr>
          <w:rFonts w:ascii="Book Antiqua" w:hAnsi="Book Antiqua"/>
          <w:sz w:val="24"/>
        </w:rPr>
        <w:t xml:space="preserve">On the other hand, the Petrine ministry </w:t>
      </w:r>
      <w:r w:rsidRPr="00E80913">
        <w:rPr>
          <w:rFonts w:ascii="Book Antiqua" w:hAnsi="Book Antiqua"/>
          <w:b/>
          <w:sz w:val="24"/>
        </w:rPr>
        <w:t>is a main source of suspicion for Protestants</w:t>
      </w:r>
      <w:r w:rsidR="00DC0DC1">
        <w:rPr>
          <w:rFonts w:ascii="Book Antiqua" w:hAnsi="Book Antiqua"/>
          <w:b/>
          <w:sz w:val="24"/>
        </w:rPr>
        <w:t xml:space="preserve"> and Orthodox,</w:t>
      </w:r>
      <w:r w:rsidRPr="00E80913">
        <w:rPr>
          <w:rFonts w:ascii="Book Antiqua" w:hAnsi="Book Antiqua"/>
          <w:b/>
          <w:sz w:val="24"/>
        </w:rPr>
        <w:t xml:space="preserve"> and therefore a main obstacle</w:t>
      </w:r>
      <w:r>
        <w:rPr>
          <w:rFonts w:ascii="Book Antiqua" w:hAnsi="Book Antiqua"/>
          <w:sz w:val="24"/>
        </w:rPr>
        <w:t xml:space="preserve"> to the realization of the ecumenical goal of “visible unity”—a unity that is not just emotional or theological but structural and concrete!</w:t>
      </w:r>
    </w:p>
    <w:p w14:paraId="59D70428" w14:textId="77777777" w:rsidR="00E80913" w:rsidRPr="001F34C0" w:rsidRDefault="00E80913" w:rsidP="00E80913">
      <w:pPr>
        <w:numPr>
          <w:ilvl w:val="0"/>
          <w:numId w:val="4"/>
        </w:numPr>
        <w:spacing w:after="160" w:line="256" w:lineRule="auto"/>
        <w:contextualSpacing/>
        <w:rPr>
          <w:rFonts w:ascii="Book Antiqua" w:hAnsi="Book Antiqua"/>
          <w:sz w:val="24"/>
        </w:rPr>
      </w:pPr>
      <w:r>
        <w:rPr>
          <w:rFonts w:ascii="Book Antiqua" w:hAnsi="Book Antiqua"/>
          <w:sz w:val="24"/>
        </w:rPr>
        <w:t xml:space="preserve">In 1995, John Paul II published </w:t>
      </w:r>
      <w:r w:rsidRPr="00E80913">
        <w:rPr>
          <w:rFonts w:ascii="Book Antiqua" w:hAnsi="Book Antiqua"/>
          <w:i/>
          <w:sz w:val="24"/>
        </w:rPr>
        <w:t>Ut Unum Sint</w:t>
      </w:r>
      <w:r>
        <w:rPr>
          <w:rFonts w:ascii="Book Antiqua" w:hAnsi="Book Antiqua"/>
          <w:sz w:val="24"/>
        </w:rPr>
        <w:t xml:space="preserve">, his papal encyclical “On Commitment to Ecumenism.” To the surprise of many and the delight of some, </w:t>
      </w:r>
      <w:r w:rsidRPr="00E80913">
        <w:rPr>
          <w:rFonts w:ascii="Book Antiqua" w:hAnsi="Book Antiqua"/>
          <w:b/>
          <w:sz w:val="24"/>
        </w:rPr>
        <w:t>JPII himself openly acknowledged the pivotal role that the Papacy plays in ecumenical matters (both positive and negative) and asked for help in making the Petrine ministry “a service of love.”</w:t>
      </w:r>
    </w:p>
    <w:p w14:paraId="12B33AF5" w14:textId="0154588A" w:rsidR="00CA5685" w:rsidRDefault="00E80913" w:rsidP="00CA5685">
      <w:pPr>
        <w:pStyle w:val="ListParagraph"/>
        <w:ind w:left="1800"/>
        <w:rPr>
          <w:rFonts w:ascii="Book Antiqua" w:hAnsi="Book Antiqua"/>
        </w:rPr>
      </w:pPr>
      <w:r w:rsidRPr="00E80913">
        <w:rPr>
          <w:rFonts w:ascii="Book Antiqua" w:hAnsi="Book Antiqua"/>
        </w:rPr>
        <w:t>This is an immense task, which we cannot refuse and which I cannot carry out by myself. Could not the real but imperfect communion existing between us persuade Church leaders and their theologians to engage with me in a patient and fraternal dialogue on this subject, a dialogue in which, leaving useless controversies behind, we could listen to one another, keeping before us only the will of Christ for his Church and allowing ourselves to be deeply moved by his plea "that they may all be one ... so that the world may believe that you have sent me" (Jn 17:21)?</w:t>
      </w:r>
      <w:r w:rsidR="00DF23DD" w:rsidRPr="00DF23DD">
        <w:rPr>
          <w:rFonts w:ascii="Book Antiqua" w:hAnsi="Book Antiqua"/>
        </w:rPr>
        <w:t xml:space="preserve"> </w:t>
      </w:r>
      <w:r w:rsidR="00DF23DD">
        <w:rPr>
          <w:rFonts w:ascii="Book Antiqua" w:hAnsi="Book Antiqua"/>
        </w:rPr>
        <w:t>(</w:t>
      </w:r>
      <w:r w:rsidR="00DF23DD" w:rsidRPr="00E80913">
        <w:rPr>
          <w:rFonts w:ascii="Book Antiqua" w:hAnsi="Book Antiqua"/>
        </w:rPr>
        <w:t>UUS 96</w:t>
      </w:r>
      <w:r w:rsidR="00DF23DD">
        <w:rPr>
          <w:rFonts w:ascii="Book Antiqua" w:hAnsi="Book Antiqua"/>
        </w:rPr>
        <w:t>)</w:t>
      </w:r>
      <w:r w:rsidR="00DF23DD" w:rsidRPr="00E80913">
        <w:rPr>
          <w:rFonts w:ascii="Book Antiqua" w:hAnsi="Book Antiqua"/>
        </w:rPr>
        <w:t>.</w:t>
      </w:r>
    </w:p>
    <w:p w14:paraId="78682718" w14:textId="183F477D" w:rsidR="00E80913" w:rsidRPr="00B90CF2" w:rsidRDefault="00CA5685" w:rsidP="00CA5685">
      <w:pPr>
        <w:pStyle w:val="ListParagraph"/>
        <w:numPr>
          <w:ilvl w:val="0"/>
          <w:numId w:val="4"/>
        </w:numPr>
        <w:rPr>
          <w:rFonts w:ascii="Book Antiqua" w:hAnsi="Book Antiqua"/>
          <w:sz w:val="24"/>
        </w:rPr>
      </w:pPr>
      <w:r w:rsidRPr="002055DD">
        <w:rPr>
          <w:rFonts w:ascii="Book Antiqua" w:hAnsi="Book Antiqua"/>
          <w:b/>
          <w:sz w:val="24"/>
        </w:rPr>
        <w:t>E</w:t>
      </w:r>
      <w:r w:rsidR="00E80913" w:rsidRPr="002055DD">
        <w:rPr>
          <w:rFonts w:ascii="Book Antiqua" w:hAnsi="Book Antiqua"/>
          <w:b/>
          <w:sz w:val="24"/>
        </w:rPr>
        <w:t>ver since this humble invitation, the Petrine ministry has become a main topic in virtually every bilateral or multilateral dialogue.</w:t>
      </w:r>
      <w:r w:rsidR="00E80913" w:rsidRPr="00B90CF2">
        <w:rPr>
          <w:rFonts w:ascii="Book Antiqua" w:hAnsi="Book Antiqua"/>
          <w:sz w:val="24"/>
        </w:rPr>
        <w:t xml:space="preserve">  </w:t>
      </w:r>
      <w:r w:rsidR="002055DD">
        <w:rPr>
          <w:rFonts w:ascii="Book Antiqua" w:hAnsi="Book Antiqua"/>
          <w:sz w:val="24"/>
        </w:rPr>
        <w:t>In a sense w</w:t>
      </w:r>
      <w:r w:rsidR="00E80913" w:rsidRPr="00B90CF2">
        <w:rPr>
          <w:rFonts w:ascii="Book Antiqua" w:hAnsi="Book Antiqua"/>
          <w:sz w:val="24"/>
        </w:rPr>
        <w:t xml:space="preserve">e are having this conversation today because of </w:t>
      </w:r>
      <w:r w:rsidR="00E80913" w:rsidRPr="00B90CF2">
        <w:rPr>
          <w:rFonts w:ascii="Book Antiqua" w:hAnsi="Book Antiqua"/>
          <w:i/>
          <w:sz w:val="24"/>
        </w:rPr>
        <w:t xml:space="preserve">Ut </w:t>
      </w:r>
      <w:proofErr w:type="spellStart"/>
      <w:r w:rsidR="00E80913" w:rsidRPr="00B90CF2">
        <w:rPr>
          <w:rFonts w:ascii="Book Antiqua" w:hAnsi="Book Antiqua"/>
          <w:i/>
          <w:sz w:val="24"/>
        </w:rPr>
        <w:t>Unim</w:t>
      </w:r>
      <w:proofErr w:type="spellEnd"/>
      <w:r w:rsidR="00E80913" w:rsidRPr="00B90CF2">
        <w:rPr>
          <w:rFonts w:ascii="Book Antiqua" w:hAnsi="Book Antiqua"/>
          <w:i/>
          <w:sz w:val="24"/>
        </w:rPr>
        <w:t xml:space="preserve"> Sint</w:t>
      </w:r>
      <w:r w:rsidR="00E80913" w:rsidRPr="00B90CF2">
        <w:rPr>
          <w:rFonts w:ascii="Book Antiqua" w:hAnsi="Book Antiqua"/>
          <w:sz w:val="24"/>
        </w:rPr>
        <w:t>.</w:t>
      </w:r>
      <w:r w:rsidR="003737F7" w:rsidRPr="00B90CF2">
        <w:rPr>
          <w:rFonts w:ascii="Book Antiqua" w:hAnsi="Book Antiqua"/>
          <w:sz w:val="24"/>
        </w:rPr>
        <w:t xml:space="preserve">  </w:t>
      </w:r>
    </w:p>
    <w:p w14:paraId="063650CA" w14:textId="77777777" w:rsidR="00CA5685" w:rsidRPr="00CA5685" w:rsidRDefault="00E80913" w:rsidP="00CA5685">
      <w:pPr>
        <w:pStyle w:val="ListParagraph"/>
        <w:numPr>
          <w:ilvl w:val="0"/>
          <w:numId w:val="4"/>
        </w:numPr>
        <w:rPr>
          <w:sz w:val="24"/>
          <w:u w:val="single"/>
        </w:rPr>
      </w:pPr>
      <w:r w:rsidRPr="00CA5685">
        <w:rPr>
          <w:rFonts w:ascii="Book Antiqua" w:hAnsi="Book Antiqua"/>
          <w:sz w:val="24"/>
        </w:rPr>
        <w:t xml:space="preserve">NOTE: </w:t>
      </w:r>
      <w:r w:rsidR="00B73539" w:rsidRPr="00CA5685">
        <w:rPr>
          <w:rFonts w:ascii="Book Antiqua" w:hAnsi="Book Antiqua"/>
          <w:sz w:val="24"/>
        </w:rPr>
        <w:t xml:space="preserve">This topic, more than any other, asks Reformed or Presbyterian or Calvinist Christians to exercise theological empathy, to enter a totally different thought-world as respectfully as possible.  </w:t>
      </w:r>
      <w:r w:rsidR="00131109" w:rsidRPr="00CA5685">
        <w:rPr>
          <w:rFonts w:ascii="Book Antiqua" w:hAnsi="Book Antiqua"/>
          <w:sz w:val="24"/>
        </w:rPr>
        <w:t xml:space="preserve"> </w:t>
      </w:r>
    </w:p>
    <w:p w14:paraId="59F073A8" w14:textId="4EA63431" w:rsidR="00B73539" w:rsidRPr="00CA5685" w:rsidRDefault="00CA5685" w:rsidP="00CA5685">
      <w:pPr>
        <w:pStyle w:val="ListParagraph"/>
        <w:numPr>
          <w:ilvl w:val="0"/>
          <w:numId w:val="4"/>
        </w:numPr>
        <w:rPr>
          <w:sz w:val="24"/>
          <w:u w:val="single"/>
        </w:rPr>
      </w:pPr>
      <w:r>
        <w:rPr>
          <w:rFonts w:ascii="Book Antiqua" w:hAnsi="Book Antiqua"/>
          <w:sz w:val="24"/>
        </w:rPr>
        <w:t xml:space="preserve">I am not trying to persuade you to approve the existence of a Pope.  My goals: comprehension of the papacy, and </w:t>
      </w:r>
      <w:r w:rsidRPr="00CA5685">
        <w:rPr>
          <w:rFonts w:ascii="Book Antiqua" w:hAnsi="Book Antiqua"/>
          <w:b/>
          <w:sz w:val="24"/>
        </w:rPr>
        <w:t>a focus on its functions</w:t>
      </w:r>
      <w:r>
        <w:rPr>
          <w:rFonts w:ascii="Book Antiqua" w:hAnsi="Book Antiqua"/>
          <w:sz w:val="24"/>
        </w:rPr>
        <w:t xml:space="preserve">.  </w:t>
      </w:r>
    </w:p>
    <w:p w14:paraId="470E7456" w14:textId="0C5F02D7" w:rsidR="00131109" w:rsidRDefault="00131109" w:rsidP="00131109">
      <w:pPr>
        <w:pStyle w:val="ListParagraph"/>
        <w:ind w:left="1800"/>
        <w:rPr>
          <w:b/>
          <w:sz w:val="24"/>
          <w:u w:val="single"/>
        </w:rPr>
      </w:pPr>
    </w:p>
    <w:p w14:paraId="33FCA0B6" w14:textId="56ABBFA0" w:rsidR="00E80913" w:rsidRPr="00E80913" w:rsidRDefault="00E80913" w:rsidP="00E80913">
      <w:pPr>
        <w:pStyle w:val="ListParagraph"/>
        <w:numPr>
          <w:ilvl w:val="0"/>
          <w:numId w:val="2"/>
        </w:numPr>
        <w:rPr>
          <w:rFonts w:ascii="Book Antiqua" w:hAnsi="Book Antiqua"/>
          <w:b/>
          <w:sz w:val="24"/>
        </w:rPr>
      </w:pPr>
      <w:r w:rsidRPr="00E80913">
        <w:rPr>
          <w:rFonts w:ascii="Book Antiqua" w:hAnsi="Book Antiqua"/>
          <w:b/>
          <w:sz w:val="24"/>
        </w:rPr>
        <w:t>Understanding the Pap</w:t>
      </w:r>
      <w:r>
        <w:rPr>
          <w:rFonts w:ascii="Book Antiqua" w:hAnsi="Book Antiqua"/>
          <w:b/>
          <w:sz w:val="24"/>
        </w:rPr>
        <w:t>a</w:t>
      </w:r>
      <w:r w:rsidRPr="00E80913">
        <w:rPr>
          <w:rFonts w:ascii="Book Antiqua" w:hAnsi="Book Antiqua"/>
          <w:b/>
          <w:sz w:val="24"/>
        </w:rPr>
        <w:t>cy</w:t>
      </w:r>
    </w:p>
    <w:p w14:paraId="4A727FE0" w14:textId="03DE4CCD" w:rsidR="00E80913" w:rsidRDefault="00CA5685" w:rsidP="00E80913">
      <w:pPr>
        <w:pStyle w:val="ListParagraph"/>
        <w:ind w:left="1800"/>
        <w:rPr>
          <w:rFonts w:ascii="Book Antiqua" w:hAnsi="Book Antiqua"/>
          <w:sz w:val="24"/>
        </w:rPr>
      </w:pPr>
      <w:r>
        <w:rPr>
          <w:rFonts w:ascii="Book Antiqua" w:hAnsi="Book Antiqua"/>
          <w:sz w:val="24"/>
        </w:rPr>
        <w:t>Some very “Catholic” things we need to know.</w:t>
      </w:r>
    </w:p>
    <w:p w14:paraId="02350B66" w14:textId="77777777" w:rsidR="00CA5685" w:rsidRDefault="00CA5685" w:rsidP="00E80913">
      <w:pPr>
        <w:pStyle w:val="ListParagraph"/>
        <w:ind w:left="1800"/>
        <w:rPr>
          <w:rFonts w:ascii="Book Antiqua" w:hAnsi="Book Antiqua"/>
          <w:b/>
          <w:sz w:val="24"/>
        </w:rPr>
      </w:pPr>
    </w:p>
    <w:p w14:paraId="213F0ED2" w14:textId="4446B28C" w:rsidR="00B73539" w:rsidRPr="00E80913" w:rsidRDefault="00B73539" w:rsidP="00E80913">
      <w:pPr>
        <w:pStyle w:val="ListParagraph"/>
        <w:numPr>
          <w:ilvl w:val="0"/>
          <w:numId w:val="12"/>
        </w:numPr>
        <w:rPr>
          <w:rFonts w:ascii="Book Antiqua" w:hAnsi="Book Antiqua"/>
          <w:sz w:val="24"/>
        </w:rPr>
      </w:pPr>
      <w:r w:rsidRPr="00E80913">
        <w:rPr>
          <w:rFonts w:ascii="Book Antiqua" w:hAnsi="Book Antiqua"/>
          <w:sz w:val="24"/>
        </w:rPr>
        <w:t>Important Terms for Catholics</w:t>
      </w:r>
    </w:p>
    <w:p w14:paraId="6D91D691" w14:textId="765492DE" w:rsidR="00B73539" w:rsidRPr="00131109" w:rsidRDefault="00B73539" w:rsidP="00B73539">
      <w:pPr>
        <w:numPr>
          <w:ilvl w:val="0"/>
          <w:numId w:val="4"/>
        </w:numPr>
        <w:spacing w:after="160" w:line="256" w:lineRule="auto"/>
        <w:contextualSpacing/>
        <w:rPr>
          <w:rFonts w:ascii="Book Antiqua" w:hAnsi="Book Antiqua"/>
          <w:sz w:val="24"/>
        </w:rPr>
      </w:pPr>
      <w:r>
        <w:rPr>
          <w:rFonts w:ascii="Book Antiqua" w:hAnsi="Book Antiqua"/>
          <w:b/>
          <w:sz w:val="24"/>
        </w:rPr>
        <w:t>Pope</w:t>
      </w:r>
      <w:r w:rsidR="00131109">
        <w:rPr>
          <w:rFonts w:ascii="Book Antiqua" w:hAnsi="Book Antiqua"/>
          <w:b/>
          <w:sz w:val="24"/>
        </w:rPr>
        <w:t xml:space="preserve">: </w:t>
      </w:r>
      <w:r w:rsidR="00131109" w:rsidRPr="00131109">
        <w:rPr>
          <w:rFonts w:ascii="Book Antiqua" w:hAnsi="Book Antiqua"/>
          <w:sz w:val="24"/>
        </w:rPr>
        <w:t>From the Italian “papa,”</w:t>
      </w:r>
      <w:r w:rsidR="00131109">
        <w:rPr>
          <w:rFonts w:ascii="Book Antiqua" w:hAnsi="Book Antiqua"/>
          <w:sz w:val="24"/>
        </w:rPr>
        <w:t xml:space="preserve"> Father.  The Bishop of Rome, who inherits the “ministry of Peter” (see next).  From the very early days of Christianity, Peter and Rome were associated because Peter died in Rome and the voice of Peter was said to be leading all Christians from his tomb (St. Peter’s!)</w:t>
      </w:r>
      <w:r w:rsidR="00F3281D">
        <w:rPr>
          <w:rFonts w:ascii="Book Antiqua" w:hAnsi="Book Antiqua"/>
          <w:sz w:val="24"/>
        </w:rPr>
        <w:t xml:space="preserve"> (picture on slide)</w:t>
      </w:r>
    </w:p>
    <w:p w14:paraId="3BDB7F48" w14:textId="027421E9" w:rsidR="00B73539" w:rsidRDefault="00B73539" w:rsidP="00B73539">
      <w:pPr>
        <w:numPr>
          <w:ilvl w:val="0"/>
          <w:numId w:val="4"/>
        </w:numPr>
        <w:spacing w:after="160" w:line="256" w:lineRule="auto"/>
        <w:contextualSpacing/>
        <w:rPr>
          <w:rFonts w:ascii="Book Antiqua" w:hAnsi="Book Antiqua"/>
          <w:b/>
          <w:sz w:val="24"/>
        </w:rPr>
      </w:pPr>
      <w:r>
        <w:rPr>
          <w:rFonts w:ascii="Book Antiqua" w:hAnsi="Book Antiqua"/>
          <w:b/>
          <w:sz w:val="24"/>
        </w:rPr>
        <w:lastRenderedPageBreak/>
        <w:t>Petrine Ministry:</w:t>
      </w:r>
      <w:r w:rsidR="00131109">
        <w:rPr>
          <w:rFonts w:ascii="Book Antiqua" w:hAnsi="Book Antiqua"/>
          <w:b/>
          <w:sz w:val="24"/>
        </w:rPr>
        <w:t xml:space="preserve">   </w:t>
      </w:r>
      <w:r w:rsidR="00131109">
        <w:rPr>
          <w:rFonts w:ascii="Book Antiqua" w:hAnsi="Book Antiqua"/>
          <w:sz w:val="24"/>
        </w:rPr>
        <w:t>The special role which Jesus gave to Peter and his successors, to be the “rock” or unifying foundation of His church</w:t>
      </w:r>
      <w:r w:rsidR="00AE0DE4">
        <w:rPr>
          <w:rFonts w:ascii="Book Antiqua" w:hAnsi="Book Antiqua"/>
          <w:sz w:val="24"/>
        </w:rPr>
        <w:t xml:space="preserve"> </w:t>
      </w:r>
      <w:proofErr w:type="gramStart"/>
      <w:r w:rsidR="00AE0DE4">
        <w:rPr>
          <w:rFonts w:ascii="Book Antiqua" w:hAnsi="Book Antiqua"/>
          <w:sz w:val="24"/>
        </w:rPr>
        <w:t>so as to</w:t>
      </w:r>
      <w:proofErr w:type="gramEnd"/>
      <w:r w:rsidR="00AE0DE4">
        <w:rPr>
          <w:rFonts w:ascii="Book Antiqua" w:hAnsi="Book Antiqua"/>
          <w:sz w:val="24"/>
        </w:rPr>
        <w:t xml:space="preserve"> preserve it intact</w:t>
      </w:r>
      <w:r w:rsidR="00131109">
        <w:rPr>
          <w:rFonts w:ascii="Book Antiqua" w:hAnsi="Book Antiqua"/>
          <w:sz w:val="24"/>
        </w:rPr>
        <w:t xml:space="preserve"> until his return.  </w:t>
      </w:r>
      <w:r w:rsidR="002E09CF">
        <w:rPr>
          <w:rFonts w:ascii="Book Antiqua" w:hAnsi="Book Antiqua"/>
          <w:sz w:val="24"/>
        </w:rPr>
        <w:t xml:space="preserve"> </w:t>
      </w:r>
    </w:p>
    <w:p w14:paraId="0312D22C" w14:textId="2AD1AC30" w:rsidR="00B73539" w:rsidRDefault="00B73539" w:rsidP="00B73539">
      <w:pPr>
        <w:numPr>
          <w:ilvl w:val="0"/>
          <w:numId w:val="4"/>
        </w:numPr>
        <w:spacing w:after="160" w:line="256" w:lineRule="auto"/>
        <w:contextualSpacing/>
        <w:rPr>
          <w:rFonts w:ascii="Book Antiqua" w:hAnsi="Book Antiqua"/>
          <w:b/>
          <w:sz w:val="24"/>
        </w:rPr>
      </w:pPr>
      <w:r>
        <w:rPr>
          <w:rFonts w:ascii="Book Antiqua" w:hAnsi="Book Antiqua"/>
          <w:b/>
          <w:sz w:val="24"/>
        </w:rPr>
        <w:t>Papal Primacy</w:t>
      </w:r>
      <w:r w:rsidR="00131109">
        <w:rPr>
          <w:rFonts w:ascii="Book Antiqua" w:hAnsi="Book Antiqua"/>
          <w:sz w:val="24"/>
        </w:rPr>
        <w:t xml:space="preserve">: The idea that, of all the Bishops of all the churches, the Bishop of Rome has a premier position in the hierarchy that is the church.  The Pope is “primus inter pares” (first among equals) with the Bishops and </w:t>
      </w:r>
      <w:r w:rsidR="00686724">
        <w:rPr>
          <w:rFonts w:ascii="Book Antiqua" w:hAnsi="Book Antiqua"/>
          <w:sz w:val="24"/>
        </w:rPr>
        <w:t>rarely speaks without them.</w:t>
      </w:r>
    </w:p>
    <w:p w14:paraId="14BE9170" w14:textId="04AA69ED" w:rsidR="00821857" w:rsidRDefault="00711659" w:rsidP="00FA3273">
      <w:pPr>
        <w:numPr>
          <w:ilvl w:val="0"/>
          <w:numId w:val="4"/>
        </w:numPr>
        <w:spacing w:after="160" w:line="256" w:lineRule="auto"/>
        <w:contextualSpacing/>
        <w:rPr>
          <w:rFonts w:ascii="Book Antiqua" w:hAnsi="Book Antiqua"/>
          <w:sz w:val="24"/>
        </w:rPr>
      </w:pPr>
      <w:r w:rsidRPr="00821857">
        <w:rPr>
          <w:rFonts w:ascii="Book Antiqua" w:hAnsi="Book Antiqua"/>
          <w:b/>
          <w:sz w:val="24"/>
        </w:rPr>
        <w:t xml:space="preserve">Collegiality: </w:t>
      </w:r>
      <w:r w:rsidR="00821857">
        <w:rPr>
          <w:rFonts w:ascii="Book Antiqua" w:hAnsi="Book Antiqua"/>
          <w:sz w:val="24"/>
        </w:rPr>
        <w:t xml:space="preserve">An emphasis of Vatican II. </w:t>
      </w:r>
      <w:r w:rsidRPr="00821857">
        <w:rPr>
          <w:rFonts w:ascii="Book Antiqua" w:hAnsi="Book Antiqua"/>
          <w:sz w:val="24"/>
        </w:rPr>
        <w:t xml:space="preserve">The balancing point to primacy: the </w:t>
      </w:r>
      <w:r w:rsidR="00F25710">
        <w:rPr>
          <w:rFonts w:ascii="Book Antiqua" w:hAnsi="Book Antiqua"/>
          <w:sz w:val="24"/>
        </w:rPr>
        <w:t xml:space="preserve">fraternal </w:t>
      </w:r>
      <w:r w:rsidRPr="00821857">
        <w:rPr>
          <w:rFonts w:ascii="Book Antiqua" w:hAnsi="Book Antiqua"/>
          <w:sz w:val="24"/>
        </w:rPr>
        <w:t xml:space="preserve">relationship between Bishops, and between bishops and Pope, </w:t>
      </w:r>
      <w:proofErr w:type="gramStart"/>
      <w:r w:rsidR="00F25710">
        <w:rPr>
          <w:rFonts w:ascii="Book Antiqua" w:hAnsi="Book Antiqua"/>
          <w:sz w:val="24"/>
        </w:rPr>
        <w:t>actually creates</w:t>
      </w:r>
      <w:proofErr w:type="gramEnd"/>
      <w:r w:rsidR="00F25710">
        <w:rPr>
          <w:rFonts w:ascii="Book Antiqua" w:hAnsi="Book Antiqua"/>
          <w:sz w:val="24"/>
        </w:rPr>
        <w:t xml:space="preserve"> the primacy that the Pope carries.</w:t>
      </w:r>
    </w:p>
    <w:p w14:paraId="18527A69" w14:textId="109EAEE9" w:rsidR="00FA3273" w:rsidRPr="00821857" w:rsidRDefault="00FA3273" w:rsidP="00FA3273">
      <w:pPr>
        <w:numPr>
          <w:ilvl w:val="0"/>
          <w:numId w:val="4"/>
        </w:numPr>
        <w:spacing w:after="160" w:line="256" w:lineRule="auto"/>
        <w:contextualSpacing/>
        <w:rPr>
          <w:rFonts w:ascii="Book Antiqua" w:hAnsi="Book Antiqua"/>
          <w:sz w:val="24"/>
        </w:rPr>
      </w:pPr>
      <w:r w:rsidRPr="00821857">
        <w:rPr>
          <w:rFonts w:ascii="Book Antiqua" w:hAnsi="Book Antiqua"/>
          <w:b/>
          <w:sz w:val="24"/>
        </w:rPr>
        <w:t>Infallibility</w:t>
      </w:r>
      <w:r w:rsidRPr="00821857">
        <w:rPr>
          <w:rFonts w:ascii="Book Antiqua" w:hAnsi="Book Antiqua"/>
          <w:sz w:val="24"/>
        </w:rPr>
        <w:t>:</w:t>
      </w:r>
      <w:r w:rsidR="00821857" w:rsidRPr="00821857">
        <w:rPr>
          <w:rFonts w:ascii="Book Antiqua" w:hAnsi="Book Antiqua"/>
          <w:sz w:val="24"/>
        </w:rPr>
        <w:t xml:space="preserve"> </w:t>
      </w:r>
      <w:r w:rsidRPr="00821857">
        <w:rPr>
          <w:rFonts w:ascii="Book Antiqua" w:hAnsi="Book Antiqua"/>
          <w:sz w:val="24"/>
        </w:rPr>
        <w:t>Often misunderstood, this doctrine claims that the Pope is infallible ONLY with respect to doctrine or morals</w:t>
      </w:r>
      <w:r w:rsidR="00F85B1D">
        <w:rPr>
          <w:rFonts w:ascii="Book Antiqua" w:hAnsi="Book Antiqua"/>
          <w:sz w:val="24"/>
        </w:rPr>
        <w:t xml:space="preserve"> and ONLY when he speaks ex cathedra, in an emergency</w:t>
      </w:r>
      <w:r w:rsidR="00821857">
        <w:rPr>
          <w:rFonts w:ascii="Book Antiqua" w:hAnsi="Book Antiqua"/>
          <w:sz w:val="24"/>
        </w:rPr>
        <w:t>.</w:t>
      </w:r>
      <w:r w:rsidRPr="00821857">
        <w:rPr>
          <w:rFonts w:ascii="Book Antiqua" w:hAnsi="Book Antiqua"/>
          <w:sz w:val="24"/>
        </w:rPr>
        <w:t xml:space="preserve"> </w:t>
      </w:r>
    </w:p>
    <w:p w14:paraId="2F2EC91D" w14:textId="6CF584CC" w:rsidR="00FA3273" w:rsidRPr="00CA5685" w:rsidRDefault="00FA3273" w:rsidP="00CA5685">
      <w:pPr>
        <w:ind w:left="1800"/>
        <w:rPr>
          <w:rFonts w:ascii="Book Antiqua" w:hAnsi="Book Antiqua"/>
          <w:sz w:val="24"/>
        </w:rPr>
      </w:pPr>
      <w:r w:rsidRPr="00CA5685">
        <w:rPr>
          <w:rFonts w:ascii="Book Antiqua" w:hAnsi="Book Antiqua"/>
          <w:sz w:val="24"/>
        </w:rPr>
        <w:t>UUS 94: “When circumstances require it, he speaks in the name of all the Pastors in communion with him. He can also—under very specific conditions clearly laid down by the First Vatican Council— declare ex cathedra that a certain doctrine belongs to the deposit of faith.”</w:t>
      </w:r>
    </w:p>
    <w:p w14:paraId="3C3ABB9F" w14:textId="77777777" w:rsidR="00131109" w:rsidRDefault="00131109" w:rsidP="00131109">
      <w:pPr>
        <w:pStyle w:val="ListParagraph"/>
        <w:ind w:left="1800"/>
        <w:rPr>
          <w:rFonts w:ascii="Book Antiqua" w:hAnsi="Book Antiqua"/>
          <w:b/>
          <w:sz w:val="24"/>
        </w:rPr>
      </w:pPr>
    </w:p>
    <w:p w14:paraId="06576B10" w14:textId="610EDD4E" w:rsidR="00DC6BDB" w:rsidRPr="00E80913" w:rsidRDefault="00DC6BDB" w:rsidP="00E80913">
      <w:pPr>
        <w:pStyle w:val="ListParagraph"/>
        <w:numPr>
          <w:ilvl w:val="0"/>
          <w:numId w:val="12"/>
        </w:numPr>
        <w:rPr>
          <w:rFonts w:ascii="Book Antiqua" w:hAnsi="Book Antiqua"/>
          <w:sz w:val="24"/>
        </w:rPr>
      </w:pPr>
      <w:r w:rsidRPr="00E80913">
        <w:rPr>
          <w:rFonts w:ascii="Book Antiqua" w:hAnsi="Book Antiqua"/>
          <w:sz w:val="24"/>
        </w:rPr>
        <w:t>Historical Background</w:t>
      </w:r>
      <w:r w:rsidR="00B23F38" w:rsidRPr="00E80913">
        <w:rPr>
          <w:rFonts w:ascii="Book Antiqua" w:hAnsi="Book Antiqua"/>
          <w:sz w:val="24"/>
        </w:rPr>
        <w:t xml:space="preserve"> of the </w:t>
      </w:r>
      <w:r w:rsidR="00B73539" w:rsidRPr="00E80913">
        <w:rPr>
          <w:rFonts w:ascii="Book Antiqua" w:hAnsi="Book Antiqua"/>
          <w:sz w:val="24"/>
        </w:rPr>
        <w:t>Petrine Ministry</w:t>
      </w:r>
    </w:p>
    <w:p w14:paraId="684161C3" w14:textId="42E58ECE" w:rsidR="003737F7" w:rsidRDefault="00B73539" w:rsidP="003737F7">
      <w:pPr>
        <w:pStyle w:val="ListParagraph"/>
        <w:ind w:left="1440" w:firstLine="360"/>
        <w:rPr>
          <w:rFonts w:ascii="Book Antiqua" w:hAnsi="Book Antiqua"/>
          <w:sz w:val="24"/>
        </w:rPr>
      </w:pPr>
      <w:r>
        <w:rPr>
          <w:rFonts w:ascii="Book Antiqua" w:hAnsi="Book Antiqua"/>
          <w:sz w:val="24"/>
        </w:rPr>
        <w:t xml:space="preserve">Although Roman Catholics recognize the </w:t>
      </w:r>
      <w:r w:rsidR="001C1D26">
        <w:rPr>
          <w:rFonts w:ascii="Book Antiqua" w:hAnsi="Book Antiqua"/>
          <w:sz w:val="24"/>
        </w:rPr>
        <w:t>leadership</w:t>
      </w:r>
      <w:r>
        <w:rPr>
          <w:rFonts w:ascii="Book Antiqua" w:hAnsi="Book Antiqua"/>
          <w:sz w:val="24"/>
        </w:rPr>
        <w:t xml:space="preserve"> of Peter (the spiritual </w:t>
      </w:r>
      <w:r w:rsidRPr="001C1D26">
        <w:rPr>
          <w:rFonts w:ascii="Book Antiqua" w:hAnsi="Book Antiqua"/>
          <w:b/>
          <w:sz w:val="24"/>
        </w:rPr>
        <w:t>substance</w:t>
      </w:r>
      <w:r>
        <w:rPr>
          <w:rFonts w:ascii="Book Antiqua" w:hAnsi="Book Antiqua"/>
          <w:sz w:val="24"/>
        </w:rPr>
        <w:t xml:space="preserve"> of the papacy) as a divine gift that will adhere until Christ returns, they also acknowledge that the </w:t>
      </w:r>
      <w:r w:rsidRPr="001C1D26">
        <w:rPr>
          <w:rFonts w:ascii="Book Antiqua" w:hAnsi="Book Antiqua"/>
          <w:b/>
          <w:sz w:val="24"/>
        </w:rPr>
        <w:t>style</w:t>
      </w:r>
      <w:r>
        <w:rPr>
          <w:rFonts w:ascii="Book Antiqua" w:hAnsi="Book Antiqua"/>
          <w:sz w:val="24"/>
        </w:rPr>
        <w:t xml:space="preserve"> of the papacy has changed </w:t>
      </w:r>
      <w:r w:rsidR="00821857">
        <w:rPr>
          <w:rFonts w:ascii="Book Antiqua" w:hAnsi="Book Antiqua"/>
          <w:sz w:val="24"/>
        </w:rPr>
        <w:t>repeatedly</w:t>
      </w:r>
      <w:r>
        <w:rPr>
          <w:rFonts w:ascii="Book Antiqua" w:hAnsi="Book Antiqua"/>
          <w:sz w:val="24"/>
        </w:rPr>
        <w:t xml:space="preserve"> throughout history.</w:t>
      </w:r>
      <w:r w:rsidR="004E71B4">
        <w:rPr>
          <w:rFonts w:ascii="Book Antiqua" w:hAnsi="Book Antiqua"/>
          <w:sz w:val="24"/>
        </w:rPr>
        <w:t xml:space="preserve">  </w:t>
      </w:r>
      <w:r w:rsidR="004E71B4" w:rsidRPr="00821857">
        <w:rPr>
          <w:rFonts w:ascii="Book Antiqua" w:hAnsi="Book Antiqua"/>
          <w:b/>
          <w:sz w:val="24"/>
        </w:rPr>
        <w:t>In each case the “style” is not wholly new but is a re-organization of old themes in a new way</w:t>
      </w:r>
      <w:r w:rsidR="004E71B4">
        <w:rPr>
          <w:rFonts w:ascii="Book Antiqua" w:hAnsi="Book Antiqua"/>
          <w:sz w:val="24"/>
        </w:rPr>
        <w:t>.</w:t>
      </w:r>
    </w:p>
    <w:p w14:paraId="5366DBBC" w14:textId="3A67A564" w:rsidR="00B73539" w:rsidRDefault="001C1D26" w:rsidP="003737F7">
      <w:pPr>
        <w:pStyle w:val="ListParagraph"/>
        <w:ind w:left="1440" w:firstLine="360"/>
        <w:rPr>
          <w:rFonts w:ascii="Book Antiqua" w:hAnsi="Book Antiqua"/>
          <w:sz w:val="24"/>
        </w:rPr>
      </w:pPr>
      <w:r w:rsidRPr="00E80913">
        <w:rPr>
          <w:rFonts w:ascii="Book Antiqua" w:hAnsi="Book Antiqua"/>
          <w:sz w:val="24"/>
        </w:rPr>
        <w:t>Informed by</w:t>
      </w:r>
      <w:r w:rsidR="00B73539" w:rsidRPr="00E80913">
        <w:rPr>
          <w:rFonts w:ascii="Book Antiqua" w:hAnsi="Book Antiqua"/>
          <w:sz w:val="24"/>
        </w:rPr>
        <w:t xml:space="preserve"> German ecumenist Klaus Schatz, I am going to give </w:t>
      </w:r>
      <w:r w:rsidRPr="00E80913">
        <w:rPr>
          <w:rFonts w:ascii="Book Antiqua" w:hAnsi="Book Antiqua"/>
          <w:sz w:val="24"/>
        </w:rPr>
        <w:t xml:space="preserve">a short overview of </w:t>
      </w:r>
      <w:r w:rsidR="004E71B4">
        <w:rPr>
          <w:rFonts w:ascii="Book Antiqua" w:hAnsi="Book Antiqua"/>
          <w:sz w:val="24"/>
        </w:rPr>
        <w:t xml:space="preserve">five </w:t>
      </w:r>
      <w:r w:rsidRPr="00E80913">
        <w:rPr>
          <w:rFonts w:ascii="Book Antiqua" w:hAnsi="Book Antiqua"/>
          <w:sz w:val="24"/>
        </w:rPr>
        <w:t>important “style” changes</w:t>
      </w:r>
      <w:r w:rsidR="004E71B4">
        <w:rPr>
          <w:rFonts w:ascii="Book Antiqua" w:hAnsi="Book Antiqua"/>
          <w:sz w:val="24"/>
        </w:rPr>
        <w:t xml:space="preserve"> throughout history:</w:t>
      </w:r>
    </w:p>
    <w:p w14:paraId="3540BCD4" w14:textId="77777777" w:rsidR="00821857" w:rsidRDefault="00821857" w:rsidP="003737F7">
      <w:pPr>
        <w:pStyle w:val="ListParagraph"/>
        <w:ind w:left="1440" w:firstLine="360"/>
        <w:rPr>
          <w:rFonts w:ascii="Book Antiqua" w:hAnsi="Book Antiqua"/>
          <w:sz w:val="24"/>
        </w:rPr>
      </w:pPr>
    </w:p>
    <w:p w14:paraId="5CFB7F67" w14:textId="1CC4982A" w:rsidR="00360840" w:rsidRDefault="00B73539" w:rsidP="00E80913">
      <w:pPr>
        <w:pStyle w:val="ListParagraph"/>
        <w:numPr>
          <w:ilvl w:val="0"/>
          <w:numId w:val="13"/>
        </w:numPr>
        <w:rPr>
          <w:rFonts w:ascii="Book Antiqua" w:hAnsi="Book Antiqua"/>
          <w:b/>
          <w:sz w:val="24"/>
        </w:rPr>
      </w:pPr>
      <w:r>
        <w:rPr>
          <w:rFonts w:ascii="Book Antiqua" w:hAnsi="Book Antiqua"/>
          <w:b/>
          <w:sz w:val="24"/>
        </w:rPr>
        <w:t xml:space="preserve"> The </w:t>
      </w:r>
      <w:r w:rsidR="00D80311">
        <w:rPr>
          <w:rFonts w:ascii="Book Antiqua" w:hAnsi="Book Antiqua"/>
          <w:b/>
          <w:sz w:val="24"/>
        </w:rPr>
        <w:t>Imperial</w:t>
      </w:r>
      <w:r>
        <w:rPr>
          <w:rFonts w:ascii="Book Antiqua" w:hAnsi="Book Antiqua"/>
          <w:b/>
          <w:sz w:val="24"/>
        </w:rPr>
        <w:t xml:space="preserve"> Papacy</w:t>
      </w:r>
    </w:p>
    <w:p w14:paraId="6D5FBFBB" w14:textId="0E47CF71" w:rsidR="00D80311" w:rsidRDefault="00D80311" w:rsidP="00D80311">
      <w:pPr>
        <w:pStyle w:val="ListParagraph"/>
        <w:ind w:left="1800"/>
        <w:rPr>
          <w:rFonts w:ascii="Book Antiqua" w:hAnsi="Book Antiqua"/>
          <w:sz w:val="24"/>
        </w:rPr>
      </w:pPr>
      <w:r>
        <w:rPr>
          <w:rFonts w:ascii="Book Antiqua" w:hAnsi="Book Antiqua"/>
          <w:sz w:val="24"/>
        </w:rPr>
        <w:t xml:space="preserve">In the fourth and fifth centuries, the Bishop of Rome </w:t>
      </w:r>
      <w:r w:rsidR="004E71B4">
        <w:rPr>
          <w:rFonts w:ascii="Book Antiqua" w:hAnsi="Book Antiqua"/>
          <w:sz w:val="24"/>
        </w:rPr>
        <w:t xml:space="preserve">adopted the images of old imperial Rome and adapted them in a Christian way, </w:t>
      </w:r>
      <w:r w:rsidR="00821857">
        <w:rPr>
          <w:rFonts w:ascii="Book Antiqua" w:hAnsi="Book Antiqua"/>
          <w:sz w:val="24"/>
        </w:rPr>
        <w:t>to</w:t>
      </w:r>
      <w:r w:rsidR="004E71B4">
        <w:rPr>
          <w:rFonts w:ascii="Book Antiqua" w:hAnsi="Book Antiqua"/>
          <w:sz w:val="24"/>
        </w:rPr>
        <w:t xml:space="preserve"> highlight the Pope as protector of the Western church against barbarian attack without, and heresy within.</w:t>
      </w:r>
    </w:p>
    <w:p w14:paraId="75F0E06A" w14:textId="77777777" w:rsidR="004E71B4" w:rsidRDefault="004E71B4" w:rsidP="00D80311">
      <w:pPr>
        <w:pStyle w:val="ListParagraph"/>
        <w:ind w:left="1800"/>
        <w:rPr>
          <w:rFonts w:ascii="Book Antiqua" w:hAnsi="Book Antiqua"/>
          <w:sz w:val="24"/>
        </w:rPr>
      </w:pPr>
    </w:p>
    <w:p w14:paraId="070940E1" w14:textId="262AF885" w:rsidR="00B73539" w:rsidRDefault="00B73539" w:rsidP="00E80913">
      <w:pPr>
        <w:pStyle w:val="ListParagraph"/>
        <w:numPr>
          <w:ilvl w:val="0"/>
          <w:numId w:val="13"/>
        </w:numPr>
        <w:rPr>
          <w:rFonts w:ascii="Book Antiqua" w:hAnsi="Book Antiqua"/>
          <w:b/>
          <w:sz w:val="24"/>
        </w:rPr>
      </w:pPr>
      <w:r>
        <w:rPr>
          <w:rFonts w:ascii="Book Antiqua" w:hAnsi="Book Antiqua"/>
          <w:b/>
          <w:sz w:val="24"/>
        </w:rPr>
        <w:t xml:space="preserve"> The </w:t>
      </w:r>
      <w:r w:rsidR="004E71B4">
        <w:rPr>
          <w:rFonts w:ascii="Book Antiqua" w:hAnsi="Book Antiqua"/>
          <w:b/>
          <w:sz w:val="24"/>
        </w:rPr>
        <w:t>Stabilizing</w:t>
      </w:r>
      <w:r>
        <w:rPr>
          <w:rFonts w:ascii="Book Antiqua" w:hAnsi="Book Antiqua"/>
          <w:b/>
          <w:sz w:val="24"/>
        </w:rPr>
        <w:t xml:space="preserve"> Papacy</w:t>
      </w:r>
    </w:p>
    <w:p w14:paraId="4E5BAA4F" w14:textId="6F291388" w:rsidR="004E71B4" w:rsidRDefault="004E71B4" w:rsidP="004E71B4">
      <w:pPr>
        <w:pStyle w:val="ListParagraph"/>
        <w:ind w:left="1800"/>
        <w:rPr>
          <w:rFonts w:ascii="Book Antiqua" w:hAnsi="Book Antiqua"/>
          <w:sz w:val="24"/>
        </w:rPr>
      </w:pPr>
      <w:r>
        <w:rPr>
          <w:rFonts w:ascii="Book Antiqua" w:hAnsi="Book Antiqua"/>
          <w:sz w:val="24"/>
        </w:rPr>
        <w:t xml:space="preserve">In the early middle ages (seventh and eighth centuries) the Pope becomes the </w:t>
      </w:r>
      <w:r w:rsidR="00821857">
        <w:rPr>
          <w:rFonts w:ascii="Book Antiqua" w:hAnsi="Book Antiqua"/>
          <w:sz w:val="24"/>
        </w:rPr>
        <w:t>source</w:t>
      </w:r>
      <w:r>
        <w:rPr>
          <w:rFonts w:ascii="Book Antiqua" w:hAnsi="Book Antiqua"/>
          <w:sz w:val="24"/>
        </w:rPr>
        <w:t xml:space="preserve"> of right belief, right ritual and right law for the new Christians in the Germanic tribes (the time of Charlemagne)</w:t>
      </w:r>
      <w:r w:rsidR="00821857">
        <w:rPr>
          <w:rFonts w:ascii="Book Antiqua" w:hAnsi="Book Antiqua"/>
          <w:sz w:val="24"/>
        </w:rPr>
        <w:t>, in the face of much resistance</w:t>
      </w:r>
      <w:r>
        <w:rPr>
          <w:rFonts w:ascii="Book Antiqua" w:hAnsi="Book Antiqua"/>
          <w:sz w:val="24"/>
        </w:rPr>
        <w:t>.</w:t>
      </w:r>
    </w:p>
    <w:p w14:paraId="0CB10111" w14:textId="77777777" w:rsidR="004E71B4" w:rsidRPr="004E71B4" w:rsidRDefault="004E71B4" w:rsidP="004E71B4">
      <w:pPr>
        <w:pStyle w:val="ListParagraph"/>
        <w:ind w:left="1800"/>
        <w:rPr>
          <w:rFonts w:ascii="Book Antiqua" w:hAnsi="Book Antiqua"/>
          <w:sz w:val="24"/>
        </w:rPr>
      </w:pPr>
    </w:p>
    <w:p w14:paraId="7F4BD5EE" w14:textId="7D828E1D" w:rsidR="00B73539" w:rsidRDefault="00B73539" w:rsidP="00E80913">
      <w:pPr>
        <w:pStyle w:val="ListParagraph"/>
        <w:numPr>
          <w:ilvl w:val="0"/>
          <w:numId w:val="13"/>
        </w:numPr>
        <w:rPr>
          <w:rFonts w:ascii="Book Antiqua" w:hAnsi="Book Antiqua"/>
          <w:b/>
          <w:sz w:val="24"/>
        </w:rPr>
      </w:pPr>
      <w:r>
        <w:rPr>
          <w:rFonts w:ascii="Book Antiqua" w:hAnsi="Book Antiqua"/>
          <w:b/>
          <w:sz w:val="24"/>
        </w:rPr>
        <w:t>The Lawyer Papacy</w:t>
      </w:r>
    </w:p>
    <w:p w14:paraId="1492DD6F" w14:textId="051D9401" w:rsidR="004E71B4" w:rsidRPr="004E71B4" w:rsidRDefault="004E71B4" w:rsidP="004E71B4">
      <w:pPr>
        <w:pStyle w:val="ListParagraph"/>
        <w:ind w:left="1800"/>
        <w:rPr>
          <w:rFonts w:ascii="Book Antiqua" w:hAnsi="Book Antiqua"/>
          <w:sz w:val="24"/>
        </w:rPr>
      </w:pPr>
      <w:r>
        <w:rPr>
          <w:rFonts w:ascii="Book Antiqua" w:hAnsi="Book Antiqua"/>
          <w:sz w:val="24"/>
        </w:rPr>
        <w:t>In the 11</w:t>
      </w:r>
      <w:r w:rsidRPr="004E71B4">
        <w:rPr>
          <w:rFonts w:ascii="Book Antiqua" w:hAnsi="Book Antiqua"/>
          <w:sz w:val="24"/>
          <w:vertAlign w:val="superscript"/>
        </w:rPr>
        <w:t>th</w:t>
      </w:r>
      <w:r>
        <w:rPr>
          <w:rFonts w:ascii="Book Antiqua" w:hAnsi="Book Antiqua"/>
          <w:sz w:val="24"/>
        </w:rPr>
        <w:t xml:space="preserve"> to 13</w:t>
      </w:r>
      <w:r w:rsidRPr="004E71B4">
        <w:rPr>
          <w:rFonts w:ascii="Book Antiqua" w:hAnsi="Book Antiqua"/>
          <w:sz w:val="24"/>
          <w:vertAlign w:val="superscript"/>
        </w:rPr>
        <w:t>th</w:t>
      </w:r>
      <w:r>
        <w:rPr>
          <w:rFonts w:ascii="Book Antiqua" w:hAnsi="Book Antiqua"/>
          <w:sz w:val="24"/>
        </w:rPr>
        <w:t xml:space="preserve"> century we see the development of canon </w:t>
      </w:r>
      <w:r w:rsidR="00711659">
        <w:rPr>
          <w:rFonts w:ascii="Book Antiqua" w:hAnsi="Book Antiqua"/>
          <w:sz w:val="24"/>
        </w:rPr>
        <w:t xml:space="preserve">(church) </w:t>
      </w:r>
      <w:r>
        <w:rPr>
          <w:rFonts w:ascii="Book Antiqua" w:hAnsi="Book Antiqua"/>
          <w:sz w:val="24"/>
        </w:rPr>
        <w:t>law</w:t>
      </w:r>
      <w:r w:rsidR="00711659">
        <w:rPr>
          <w:rFonts w:ascii="Book Antiqua" w:hAnsi="Book Antiqua"/>
          <w:sz w:val="24"/>
        </w:rPr>
        <w:t>,</w:t>
      </w:r>
      <w:r>
        <w:rPr>
          <w:rFonts w:ascii="Book Antiqua" w:hAnsi="Book Antiqua"/>
          <w:sz w:val="24"/>
        </w:rPr>
        <w:t xml:space="preserve"> and a system of papal courts </w:t>
      </w:r>
      <w:r w:rsidR="00711659">
        <w:rPr>
          <w:rFonts w:ascii="Book Antiqua" w:hAnsi="Book Antiqua"/>
          <w:sz w:val="24"/>
        </w:rPr>
        <w:t>that stretches throughout Europe so that the Pope may regulate society by speaking for Christ.  This brings the Pope into conflict with earthly powers and new religious orders.</w:t>
      </w:r>
    </w:p>
    <w:p w14:paraId="45ECFB86" w14:textId="2F7A2E74" w:rsidR="004E71B4" w:rsidRDefault="004E71B4" w:rsidP="004E71B4">
      <w:pPr>
        <w:pStyle w:val="ListParagraph"/>
        <w:ind w:left="1800"/>
        <w:rPr>
          <w:rFonts w:ascii="Book Antiqua" w:hAnsi="Book Antiqua"/>
          <w:b/>
          <w:sz w:val="24"/>
        </w:rPr>
      </w:pPr>
    </w:p>
    <w:p w14:paraId="0618A1A7" w14:textId="77777777" w:rsidR="00711659" w:rsidRPr="00711659" w:rsidRDefault="00B73539" w:rsidP="00D80311">
      <w:pPr>
        <w:pStyle w:val="ListParagraph"/>
        <w:numPr>
          <w:ilvl w:val="0"/>
          <w:numId w:val="13"/>
        </w:numPr>
        <w:rPr>
          <w:rFonts w:ascii="Book Antiqua" w:hAnsi="Book Antiqua"/>
          <w:sz w:val="24"/>
        </w:rPr>
      </w:pPr>
      <w:r w:rsidRPr="00711659">
        <w:rPr>
          <w:rFonts w:ascii="Book Antiqua" w:hAnsi="Book Antiqua"/>
          <w:b/>
          <w:sz w:val="24"/>
        </w:rPr>
        <w:t>The Stronghold Papacy</w:t>
      </w:r>
    </w:p>
    <w:p w14:paraId="39C7531D" w14:textId="74D9EB74" w:rsidR="00711659" w:rsidRDefault="00711659" w:rsidP="00FA3273">
      <w:pPr>
        <w:pStyle w:val="ListParagraph"/>
        <w:ind w:left="1800"/>
        <w:rPr>
          <w:rFonts w:ascii="Book Antiqua" w:hAnsi="Book Antiqua"/>
          <w:sz w:val="24"/>
        </w:rPr>
      </w:pPr>
      <w:r w:rsidRPr="00711659">
        <w:rPr>
          <w:rFonts w:ascii="Book Antiqua" w:hAnsi="Book Antiqua"/>
          <w:sz w:val="24"/>
        </w:rPr>
        <w:t>This style</w:t>
      </w:r>
      <w:r w:rsidR="00D80311" w:rsidRPr="00711659">
        <w:rPr>
          <w:rFonts w:ascii="Book Antiqua" w:hAnsi="Book Antiqua"/>
          <w:sz w:val="24"/>
        </w:rPr>
        <w:t xml:space="preserve"> viewed</w:t>
      </w:r>
      <w:r>
        <w:rPr>
          <w:rFonts w:ascii="Book Antiqua" w:hAnsi="Book Antiqua"/>
          <w:sz w:val="24"/>
        </w:rPr>
        <w:t xml:space="preserve"> the Pope</w:t>
      </w:r>
      <w:r w:rsidR="00D80311" w:rsidRPr="00711659">
        <w:rPr>
          <w:rFonts w:ascii="Book Antiqua" w:hAnsi="Book Antiqua"/>
          <w:sz w:val="24"/>
        </w:rPr>
        <w:t xml:space="preserve"> as a bastion </w:t>
      </w:r>
      <w:r w:rsidR="00821857">
        <w:rPr>
          <w:rFonts w:ascii="Book Antiqua" w:hAnsi="Book Antiqua"/>
          <w:sz w:val="24"/>
        </w:rPr>
        <w:t xml:space="preserve">of Christian truth </w:t>
      </w:r>
      <w:r w:rsidR="00D80311" w:rsidRPr="00711659">
        <w:rPr>
          <w:rFonts w:ascii="Book Antiqua" w:hAnsi="Book Antiqua"/>
          <w:sz w:val="24"/>
        </w:rPr>
        <w:t xml:space="preserve">against secularization.  </w:t>
      </w:r>
      <w:r w:rsidRPr="00711659">
        <w:rPr>
          <w:rFonts w:ascii="Book Antiqua" w:hAnsi="Book Antiqua"/>
          <w:sz w:val="24"/>
        </w:rPr>
        <w:t>It</w:t>
      </w:r>
      <w:r w:rsidR="00D80311" w:rsidRPr="00711659">
        <w:rPr>
          <w:rFonts w:ascii="Book Antiqua" w:hAnsi="Book Antiqua"/>
          <w:sz w:val="24"/>
        </w:rPr>
        <w:t xml:space="preserve"> came into focus after the French revolution and reached an apex in Vatican I and the doctrine of papal infallibility.   </w:t>
      </w:r>
    </w:p>
    <w:p w14:paraId="723136AA" w14:textId="77777777" w:rsidR="00711659" w:rsidRDefault="00711659" w:rsidP="00711659">
      <w:pPr>
        <w:pStyle w:val="ListParagraph"/>
        <w:ind w:left="1800"/>
        <w:rPr>
          <w:rFonts w:ascii="Book Antiqua" w:hAnsi="Book Antiqua"/>
          <w:b/>
          <w:sz w:val="24"/>
        </w:rPr>
      </w:pPr>
    </w:p>
    <w:p w14:paraId="120E0D22" w14:textId="1A05C543" w:rsidR="00B73539" w:rsidRDefault="00B73539" w:rsidP="00711659">
      <w:pPr>
        <w:pStyle w:val="ListParagraph"/>
        <w:numPr>
          <w:ilvl w:val="0"/>
          <w:numId w:val="13"/>
        </w:numPr>
        <w:rPr>
          <w:rFonts w:ascii="Book Antiqua" w:hAnsi="Book Antiqua"/>
          <w:b/>
          <w:sz w:val="24"/>
        </w:rPr>
      </w:pPr>
      <w:r>
        <w:rPr>
          <w:rFonts w:ascii="Book Antiqua" w:hAnsi="Book Antiqua"/>
          <w:b/>
          <w:sz w:val="24"/>
        </w:rPr>
        <w:t>The Charismatic Papacy</w:t>
      </w:r>
    </w:p>
    <w:p w14:paraId="0AB93C0F" w14:textId="4F3F4127" w:rsidR="001C1D26" w:rsidRDefault="00821857" w:rsidP="001C1D26">
      <w:pPr>
        <w:pStyle w:val="ListParagraph"/>
        <w:ind w:left="1800"/>
        <w:rPr>
          <w:rFonts w:ascii="Book Antiqua" w:hAnsi="Book Antiqua"/>
          <w:sz w:val="24"/>
        </w:rPr>
      </w:pPr>
      <w:r>
        <w:rPr>
          <w:rFonts w:ascii="Book Antiqua" w:hAnsi="Book Antiqua"/>
          <w:sz w:val="24"/>
        </w:rPr>
        <w:t>E</w:t>
      </w:r>
      <w:r w:rsidR="00711659">
        <w:rPr>
          <w:rFonts w:ascii="Book Antiqua" w:hAnsi="Book Antiqua"/>
          <w:sz w:val="24"/>
        </w:rPr>
        <w:t>mbodied in JP II and Francis.  It is the personalization of the papacy, in which the Pope travels widely, speaks widely, and takes on a significance in himself as a symbol of faith and an object of veneration.</w:t>
      </w:r>
      <w:r>
        <w:rPr>
          <w:rFonts w:ascii="Book Antiqua" w:hAnsi="Book Antiqua"/>
          <w:sz w:val="24"/>
        </w:rPr>
        <w:t xml:space="preserve">  This also makes him controversial.</w:t>
      </w:r>
    </w:p>
    <w:p w14:paraId="2805D3DE" w14:textId="77777777" w:rsidR="00821857" w:rsidRDefault="00821857" w:rsidP="001C1D26">
      <w:pPr>
        <w:pStyle w:val="ListParagraph"/>
        <w:ind w:left="1800"/>
        <w:rPr>
          <w:rFonts w:ascii="Book Antiqua" w:hAnsi="Book Antiqua"/>
          <w:sz w:val="24"/>
        </w:rPr>
      </w:pPr>
    </w:p>
    <w:p w14:paraId="5B418F57" w14:textId="6E88433E" w:rsidR="003737F7" w:rsidRDefault="00821857" w:rsidP="001C1D26">
      <w:pPr>
        <w:pStyle w:val="ListParagraph"/>
        <w:ind w:left="1800"/>
        <w:rPr>
          <w:rFonts w:ascii="Book Antiqua" w:hAnsi="Book Antiqua"/>
          <w:sz w:val="24"/>
        </w:rPr>
      </w:pPr>
      <w:r w:rsidRPr="00650065">
        <w:rPr>
          <w:rFonts w:ascii="Book Antiqua" w:hAnsi="Book Antiqua"/>
          <w:b/>
          <w:sz w:val="24"/>
        </w:rPr>
        <w:t xml:space="preserve">Note: </w:t>
      </w:r>
      <w:r w:rsidR="00650065">
        <w:rPr>
          <w:rFonts w:ascii="Book Antiqua" w:hAnsi="Book Antiqua"/>
          <w:sz w:val="24"/>
        </w:rPr>
        <w:t xml:space="preserve">In each model there is conflict and resistance.  </w:t>
      </w:r>
      <w:r w:rsidR="00650065" w:rsidRPr="00650065">
        <w:rPr>
          <w:rFonts w:ascii="Book Antiqua" w:hAnsi="Book Antiqua"/>
          <w:b/>
          <w:sz w:val="24"/>
        </w:rPr>
        <w:t>And i</w:t>
      </w:r>
      <w:r w:rsidRPr="00650065">
        <w:rPr>
          <w:rFonts w:ascii="Book Antiqua" w:hAnsi="Book Antiqua"/>
          <w:b/>
          <w:sz w:val="24"/>
        </w:rPr>
        <w:t>n each model</w:t>
      </w:r>
      <w:r w:rsidR="00CA5685">
        <w:rPr>
          <w:rFonts w:ascii="Book Antiqua" w:hAnsi="Book Antiqua"/>
          <w:b/>
          <w:sz w:val="24"/>
        </w:rPr>
        <w:t>,</w:t>
      </w:r>
      <w:r w:rsidRPr="00650065">
        <w:rPr>
          <w:rFonts w:ascii="Book Antiqua" w:hAnsi="Book Antiqua"/>
          <w:b/>
          <w:sz w:val="24"/>
        </w:rPr>
        <w:t xml:space="preserve"> there is the risk of adopting power that is not spiritual, but purely political</w:t>
      </w:r>
      <w:r w:rsidR="00650065">
        <w:rPr>
          <w:rFonts w:ascii="Book Antiqua" w:hAnsi="Book Antiqua"/>
          <w:sz w:val="24"/>
        </w:rPr>
        <w:t xml:space="preserve">.   </w:t>
      </w:r>
      <w:r w:rsidR="00650065" w:rsidRPr="00DF23DD">
        <w:rPr>
          <w:rFonts w:ascii="Book Antiqua" w:hAnsi="Book Antiqua"/>
        </w:rPr>
        <w:t>JPII agreed, commenting that the papal history is “a difficulty for most other Christians, whose memory is marked by certain painful recollections. To the extent that we are responsible for these, I join my Predecessor Paul VI in asking forgiveness.” (UUS 88)</w:t>
      </w:r>
    </w:p>
    <w:p w14:paraId="529E8442" w14:textId="6A8EAA73" w:rsidR="00650065" w:rsidRDefault="00650065" w:rsidP="001C1D26">
      <w:pPr>
        <w:pStyle w:val="ListParagraph"/>
        <w:ind w:left="1800"/>
        <w:rPr>
          <w:rFonts w:ascii="Book Antiqua" w:hAnsi="Book Antiqua"/>
          <w:sz w:val="24"/>
        </w:rPr>
      </w:pPr>
    </w:p>
    <w:p w14:paraId="609CE800" w14:textId="273BAE0E" w:rsidR="00B23F38" w:rsidRDefault="00B23F38" w:rsidP="003737F7">
      <w:pPr>
        <w:pStyle w:val="ListParagraph"/>
        <w:numPr>
          <w:ilvl w:val="0"/>
          <w:numId w:val="2"/>
        </w:numPr>
        <w:rPr>
          <w:rFonts w:ascii="Book Antiqua" w:hAnsi="Book Antiqua"/>
          <w:b/>
          <w:sz w:val="24"/>
        </w:rPr>
      </w:pPr>
      <w:r>
        <w:rPr>
          <w:rFonts w:ascii="Book Antiqua" w:hAnsi="Book Antiqua"/>
          <w:b/>
          <w:sz w:val="24"/>
        </w:rPr>
        <w:t>Reformed Responses</w:t>
      </w:r>
      <w:r w:rsidR="003737F7">
        <w:rPr>
          <w:rFonts w:ascii="Book Antiqua" w:hAnsi="Book Antiqua"/>
          <w:b/>
          <w:sz w:val="24"/>
        </w:rPr>
        <w:t xml:space="preserve"> to the Petrine Ministry</w:t>
      </w:r>
    </w:p>
    <w:p w14:paraId="2D539B9F" w14:textId="77777777" w:rsidR="00360840" w:rsidRPr="00360840" w:rsidRDefault="00360840" w:rsidP="00360840">
      <w:pPr>
        <w:pStyle w:val="ListParagraph"/>
        <w:rPr>
          <w:rFonts w:ascii="Book Antiqua" w:hAnsi="Book Antiqua"/>
          <w:b/>
          <w:sz w:val="24"/>
        </w:rPr>
      </w:pPr>
    </w:p>
    <w:p w14:paraId="175B86EB" w14:textId="2911F5C4" w:rsidR="00360840" w:rsidRDefault="00F3281D" w:rsidP="003737F7">
      <w:pPr>
        <w:pStyle w:val="ListParagraph"/>
        <w:numPr>
          <w:ilvl w:val="0"/>
          <w:numId w:val="14"/>
        </w:numPr>
        <w:rPr>
          <w:rFonts w:ascii="Book Antiqua" w:hAnsi="Book Antiqua"/>
          <w:sz w:val="24"/>
        </w:rPr>
      </w:pPr>
      <w:r w:rsidRPr="003737F7">
        <w:rPr>
          <w:rFonts w:ascii="Book Antiqua" w:hAnsi="Book Antiqua"/>
          <w:sz w:val="24"/>
        </w:rPr>
        <w:t xml:space="preserve"> </w:t>
      </w:r>
      <w:r w:rsidR="00EE0199">
        <w:rPr>
          <w:rFonts w:ascii="Book Antiqua" w:hAnsi="Book Antiqua"/>
          <w:sz w:val="24"/>
        </w:rPr>
        <w:t>Calvin’s Rejection</w:t>
      </w:r>
    </w:p>
    <w:p w14:paraId="310E1986" w14:textId="3CB06345" w:rsidR="00EE0199" w:rsidRDefault="00CA5685" w:rsidP="00EE0199">
      <w:pPr>
        <w:pStyle w:val="ListParagraph"/>
        <w:numPr>
          <w:ilvl w:val="0"/>
          <w:numId w:val="15"/>
        </w:numPr>
        <w:rPr>
          <w:rFonts w:ascii="Book Antiqua" w:hAnsi="Book Antiqua"/>
          <w:sz w:val="24"/>
        </w:rPr>
      </w:pPr>
      <w:r>
        <w:rPr>
          <w:rFonts w:ascii="Book Antiqua" w:hAnsi="Book Antiqua"/>
          <w:sz w:val="24"/>
        </w:rPr>
        <w:t xml:space="preserve">Calvin did not </w:t>
      </w:r>
      <w:r w:rsidR="002055DD">
        <w:rPr>
          <w:rFonts w:ascii="Book Antiqua" w:hAnsi="Book Antiqua"/>
          <w:sz w:val="24"/>
        </w:rPr>
        <w:t>only</w:t>
      </w:r>
      <w:r>
        <w:rPr>
          <w:rFonts w:ascii="Book Antiqua" w:hAnsi="Book Antiqua"/>
          <w:sz w:val="24"/>
        </w:rPr>
        <w:t xml:space="preserve"> object to way the papacy had been corrupted in his time: </w:t>
      </w:r>
      <w:r w:rsidRPr="002055DD">
        <w:rPr>
          <w:rFonts w:ascii="Book Antiqua" w:hAnsi="Book Antiqua"/>
          <w:b/>
          <w:sz w:val="24"/>
        </w:rPr>
        <w:t>He virulently criticized the very idea of the Petrine ministry as established by Jesus Christ</w:t>
      </w:r>
    </w:p>
    <w:p w14:paraId="653475F1" w14:textId="1C9B69B9" w:rsidR="00CA5685" w:rsidRDefault="00CA5685" w:rsidP="00EE0199">
      <w:pPr>
        <w:pStyle w:val="ListParagraph"/>
        <w:numPr>
          <w:ilvl w:val="0"/>
          <w:numId w:val="15"/>
        </w:numPr>
        <w:rPr>
          <w:rFonts w:ascii="Book Antiqua" w:hAnsi="Book Antiqua"/>
          <w:sz w:val="24"/>
        </w:rPr>
      </w:pPr>
      <w:r>
        <w:rPr>
          <w:rFonts w:ascii="Book Antiqua" w:hAnsi="Book Antiqua"/>
          <w:sz w:val="24"/>
        </w:rPr>
        <w:t>As for Matthew 16.18: The “rock” was not Peter but his confession of faith in Jesus Christ as Lord and Savior</w:t>
      </w:r>
      <w:r w:rsidR="002055DD">
        <w:rPr>
          <w:rFonts w:ascii="Book Antiqua" w:hAnsi="Book Antiqua"/>
          <w:sz w:val="24"/>
        </w:rPr>
        <w:t>, who is the church’s one foundation (I Cor 3.11)</w:t>
      </w:r>
      <w:r>
        <w:rPr>
          <w:rFonts w:ascii="Book Antiqua" w:hAnsi="Book Antiqua"/>
          <w:sz w:val="24"/>
        </w:rPr>
        <w:t>.  The faith of the apostles is crystallized in Scripture, which is what connects us back in time to Christ (not an apostolic succession, and not a ministry in Peter’s name).  And even if Jesus did celebrate Peter, he did not celebrate him as Bishop of Rome</w:t>
      </w:r>
    </w:p>
    <w:p w14:paraId="0534780C" w14:textId="264C1C39" w:rsidR="002055DD" w:rsidRDefault="002055DD" w:rsidP="002055DD">
      <w:pPr>
        <w:pStyle w:val="ListParagraph"/>
        <w:numPr>
          <w:ilvl w:val="0"/>
          <w:numId w:val="15"/>
        </w:numPr>
        <w:rPr>
          <w:rFonts w:ascii="Book Antiqua" w:hAnsi="Book Antiqua"/>
          <w:sz w:val="24"/>
        </w:rPr>
      </w:pPr>
      <w:r>
        <w:rPr>
          <w:rFonts w:ascii="Book Antiqua" w:hAnsi="Book Antiqua"/>
          <w:sz w:val="24"/>
        </w:rPr>
        <w:lastRenderedPageBreak/>
        <w:t>“Of old, Rome was indeed the mother of all churches; but after it began to become the see of Antichrist, it ceased to be what once it was.”</w:t>
      </w:r>
      <w:r w:rsidR="00DF23DD">
        <w:rPr>
          <w:rFonts w:ascii="Book Antiqua" w:hAnsi="Book Antiqua"/>
          <w:sz w:val="24"/>
        </w:rPr>
        <w:t xml:space="preserve"> (ICR 4.7.24)</w:t>
      </w:r>
    </w:p>
    <w:p w14:paraId="6CAFB9F6" w14:textId="62F60FCD" w:rsidR="00EE0199" w:rsidRDefault="002055DD" w:rsidP="002055DD">
      <w:pPr>
        <w:pStyle w:val="ListParagraph"/>
        <w:numPr>
          <w:ilvl w:val="0"/>
          <w:numId w:val="15"/>
        </w:numPr>
        <w:rPr>
          <w:rFonts w:ascii="Book Antiqua" w:hAnsi="Book Antiqua"/>
          <w:sz w:val="24"/>
        </w:rPr>
      </w:pPr>
      <w:r>
        <w:rPr>
          <w:rFonts w:ascii="Book Antiqua" w:hAnsi="Book Antiqua"/>
          <w:sz w:val="24"/>
        </w:rPr>
        <w:t xml:space="preserve">We must honestly admit that Calvin’s biblical and theological rejection was </w:t>
      </w:r>
      <w:r w:rsidR="00DF23DD">
        <w:rPr>
          <w:rFonts w:ascii="Book Antiqua" w:hAnsi="Book Antiqua"/>
          <w:sz w:val="24"/>
        </w:rPr>
        <w:t>heightened</w:t>
      </w:r>
      <w:r>
        <w:rPr>
          <w:rFonts w:ascii="Book Antiqua" w:hAnsi="Book Antiqua"/>
          <w:sz w:val="24"/>
        </w:rPr>
        <w:t xml:space="preserve"> by Rome’s rejection of attempts at reform</w:t>
      </w:r>
      <w:r w:rsidR="00CA5685">
        <w:rPr>
          <w:rFonts w:ascii="Book Antiqua" w:hAnsi="Book Antiqua"/>
          <w:sz w:val="24"/>
        </w:rPr>
        <w:t xml:space="preserve"> </w:t>
      </w:r>
    </w:p>
    <w:p w14:paraId="4F0695ED" w14:textId="237EDB42" w:rsidR="002055DD" w:rsidRDefault="00DF23DD" w:rsidP="002055DD">
      <w:pPr>
        <w:pStyle w:val="ListParagraph"/>
        <w:numPr>
          <w:ilvl w:val="0"/>
          <w:numId w:val="15"/>
        </w:numPr>
        <w:rPr>
          <w:rFonts w:ascii="Book Antiqua" w:hAnsi="Book Antiqua"/>
          <w:sz w:val="24"/>
        </w:rPr>
      </w:pPr>
      <w:r>
        <w:rPr>
          <w:rFonts w:ascii="Book Antiqua" w:hAnsi="Book Antiqua"/>
          <w:sz w:val="24"/>
        </w:rPr>
        <w:t>And</w:t>
      </w:r>
      <w:r w:rsidR="002055DD">
        <w:rPr>
          <w:rFonts w:ascii="Book Antiqua" w:hAnsi="Book Antiqua"/>
          <w:sz w:val="24"/>
        </w:rPr>
        <w:t xml:space="preserve"> Calvin’s view does not sufficiently explain why Jesus spoke this way to Peter in Matthew 16, and </w:t>
      </w:r>
      <w:r w:rsidR="002055DD" w:rsidRPr="00DF23DD">
        <w:rPr>
          <w:rFonts w:ascii="Book Antiqua" w:hAnsi="Book Antiqua"/>
          <w:b/>
          <w:sz w:val="24"/>
        </w:rPr>
        <w:t xml:space="preserve">why Jesus connected </w:t>
      </w:r>
      <w:r>
        <w:rPr>
          <w:rFonts w:ascii="Book Antiqua" w:hAnsi="Book Antiqua"/>
          <w:b/>
          <w:sz w:val="24"/>
        </w:rPr>
        <w:t>a single apostle, out of the twelve,</w:t>
      </w:r>
      <w:r w:rsidR="002055DD" w:rsidRPr="00DF23DD">
        <w:rPr>
          <w:rFonts w:ascii="Book Antiqua" w:hAnsi="Book Antiqua"/>
          <w:b/>
          <w:sz w:val="24"/>
        </w:rPr>
        <w:t xml:space="preserve"> so explicitly to the preservation of the church</w:t>
      </w:r>
      <w:r>
        <w:rPr>
          <w:rFonts w:ascii="Book Antiqua" w:hAnsi="Book Antiqua"/>
          <w:sz w:val="24"/>
        </w:rPr>
        <w:t xml:space="preserve">.  </w:t>
      </w:r>
    </w:p>
    <w:p w14:paraId="536EA689" w14:textId="686962D9" w:rsidR="002055DD" w:rsidRDefault="00DF23DD" w:rsidP="002055DD">
      <w:pPr>
        <w:pStyle w:val="ListParagraph"/>
        <w:numPr>
          <w:ilvl w:val="0"/>
          <w:numId w:val="15"/>
        </w:numPr>
        <w:rPr>
          <w:rFonts w:ascii="Book Antiqua" w:hAnsi="Book Antiqua"/>
          <w:sz w:val="24"/>
        </w:rPr>
      </w:pPr>
      <w:r>
        <w:rPr>
          <w:rFonts w:ascii="Book Antiqua" w:hAnsi="Book Antiqua"/>
          <w:sz w:val="24"/>
        </w:rPr>
        <w:t xml:space="preserve">Ultimately, </w:t>
      </w:r>
      <w:r w:rsidR="002055DD">
        <w:rPr>
          <w:rFonts w:ascii="Book Antiqua" w:hAnsi="Book Antiqua"/>
          <w:sz w:val="24"/>
        </w:rPr>
        <w:t>I believe that the greatest reason for Reformed suspicion is that we are deeply drawn toward representative forms of church government and</w:t>
      </w:r>
      <w:r>
        <w:rPr>
          <w:rFonts w:ascii="Book Antiqua" w:hAnsi="Book Antiqua"/>
          <w:sz w:val="24"/>
        </w:rPr>
        <w:t>, because of our Reformation roots,</w:t>
      </w:r>
      <w:r w:rsidR="002055DD">
        <w:rPr>
          <w:rFonts w:ascii="Book Antiqua" w:hAnsi="Book Antiqua"/>
          <w:sz w:val="24"/>
        </w:rPr>
        <w:t xml:space="preserve"> deeply nervous about the centralization of power.  </w:t>
      </w:r>
      <w:proofErr w:type="gramStart"/>
      <w:r w:rsidRPr="00DF23DD">
        <w:rPr>
          <w:rFonts w:ascii="Book Antiqua" w:hAnsi="Book Antiqua"/>
          <w:b/>
          <w:sz w:val="24"/>
        </w:rPr>
        <w:t>This is why</w:t>
      </w:r>
      <w:proofErr w:type="gramEnd"/>
      <w:r w:rsidRPr="00DF23DD">
        <w:rPr>
          <w:rFonts w:ascii="Book Antiqua" w:hAnsi="Book Antiqua"/>
          <w:b/>
          <w:sz w:val="24"/>
        </w:rPr>
        <w:t xml:space="preserve"> we have elders, Presbytery, Synod and General Assembly.</w:t>
      </w:r>
      <w:r>
        <w:rPr>
          <w:rFonts w:ascii="Book Antiqua" w:hAnsi="Book Antiqua"/>
          <w:sz w:val="24"/>
        </w:rPr>
        <w:t xml:space="preserve">  </w:t>
      </w:r>
    </w:p>
    <w:p w14:paraId="5EEC15BF" w14:textId="4B7FEE85" w:rsidR="00DF23DD" w:rsidRPr="00F25710" w:rsidRDefault="00DF23DD" w:rsidP="002055DD">
      <w:pPr>
        <w:pStyle w:val="ListParagraph"/>
        <w:numPr>
          <w:ilvl w:val="0"/>
          <w:numId w:val="15"/>
        </w:numPr>
        <w:rPr>
          <w:rFonts w:ascii="Book Antiqua" w:hAnsi="Book Antiqua"/>
          <w:b/>
          <w:sz w:val="24"/>
        </w:rPr>
      </w:pPr>
      <w:r>
        <w:rPr>
          <w:rFonts w:ascii="Book Antiqua" w:hAnsi="Book Antiqua"/>
          <w:sz w:val="24"/>
        </w:rPr>
        <w:t>However, as Lukas Vischer wrote: “Experience sho</w:t>
      </w:r>
      <w:r w:rsidR="00F25710">
        <w:rPr>
          <w:rFonts w:ascii="Book Antiqua" w:hAnsi="Book Antiqua"/>
          <w:sz w:val="24"/>
        </w:rPr>
        <w:t>w</w:t>
      </w:r>
      <w:r>
        <w:rPr>
          <w:rFonts w:ascii="Book Antiqua" w:hAnsi="Book Antiqua"/>
          <w:sz w:val="24"/>
        </w:rPr>
        <w:t>s that a personal ministry of unity can help [bodies] to work more constructively. . .Is it not therefore imperative for the Reformed churches, precisely because they place so much emphasis on councils… to reflect on the nature and role of a personal ministry?” (142)</w:t>
      </w:r>
      <w:r w:rsidR="00F25710">
        <w:rPr>
          <w:rFonts w:ascii="Book Antiqua" w:hAnsi="Book Antiqua"/>
          <w:sz w:val="24"/>
        </w:rPr>
        <w:t xml:space="preserve"> </w:t>
      </w:r>
      <w:r w:rsidR="00F25710" w:rsidRPr="00F25710">
        <w:rPr>
          <w:rFonts w:ascii="Book Antiqua" w:hAnsi="Book Antiqua"/>
          <w:b/>
          <w:sz w:val="24"/>
        </w:rPr>
        <w:t xml:space="preserve">Especially if this personal ministry is balanced by collegiality. </w:t>
      </w:r>
      <w:r w:rsidR="002A4FFF">
        <w:rPr>
          <w:rFonts w:ascii="Book Antiqua" w:hAnsi="Book Antiqua"/>
          <w:b/>
          <w:sz w:val="24"/>
        </w:rPr>
        <w:t>Sheryl Kinder-Pyle!</w:t>
      </w:r>
    </w:p>
    <w:p w14:paraId="4CD17FFF" w14:textId="77777777" w:rsidR="00360840" w:rsidRDefault="00360840" w:rsidP="00360840">
      <w:pPr>
        <w:pStyle w:val="ListParagraph"/>
        <w:ind w:left="1800"/>
        <w:rPr>
          <w:rFonts w:ascii="Book Antiqua" w:hAnsi="Book Antiqua"/>
          <w:b/>
          <w:sz w:val="24"/>
        </w:rPr>
      </w:pPr>
    </w:p>
    <w:p w14:paraId="62B2FF2E" w14:textId="059FA84C" w:rsidR="00DC6BDB" w:rsidRDefault="00B23F38" w:rsidP="003737F7">
      <w:pPr>
        <w:pStyle w:val="ListParagraph"/>
        <w:numPr>
          <w:ilvl w:val="0"/>
          <w:numId w:val="2"/>
        </w:numPr>
        <w:rPr>
          <w:rFonts w:ascii="Book Antiqua" w:hAnsi="Book Antiqua"/>
          <w:b/>
          <w:sz w:val="24"/>
        </w:rPr>
      </w:pPr>
      <w:r>
        <w:rPr>
          <w:rFonts w:ascii="Book Antiqua" w:hAnsi="Book Antiqua"/>
          <w:b/>
          <w:sz w:val="24"/>
        </w:rPr>
        <w:t>Let’s Look at Functions</w:t>
      </w:r>
    </w:p>
    <w:p w14:paraId="3868D5EE" w14:textId="5C7F06DA" w:rsidR="00650065" w:rsidRDefault="001C1D26" w:rsidP="00821857">
      <w:pPr>
        <w:pStyle w:val="ListParagraph"/>
        <w:numPr>
          <w:ilvl w:val="1"/>
          <w:numId w:val="5"/>
        </w:numPr>
        <w:rPr>
          <w:rFonts w:ascii="Book Antiqua" w:hAnsi="Book Antiqua"/>
          <w:sz w:val="24"/>
          <w:szCs w:val="24"/>
        </w:rPr>
      </w:pPr>
      <w:r w:rsidRPr="00821857">
        <w:rPr>
          <w:rFonts w:ascii="Book Antiqua" w:hAnsi="Book Antiqua"/>
          <w:b/>
          <w:sz w:val="24"/>
          <w:szCs w:val="24"/>
        </w:rPr>
        <w:t xml:space="preserve">The </w:t>
      </w:r>
      <w:r w:rsidR="00650065">
        <w:rPr>
          <w:rFonts w:ascii="Book Antiqua" w:hAnsi="Book Antiqua"/>
          <w:b/>
          <w:sz w:val="24"/>
          <w:szCs w:val="24"/>
        </w:rPr>
        <w:t>Source</w:t>
      </w:r>
      <w:r w:rsidRPr="00821857">
        <w:rPr>
          <w:rFonts w:ascii="Book Antiqua" w:hAnsi="Book Antiqua"/>
          <w:b/>
          <w:sz w:val="24"/>
          <w:szCs w:val="24"/>
        </w:rPr>
        <w:t xml:space="preserve"> of </w:t>
      </w:r>
      <w:r w:rsidR="00650065">
        <w:rPr>
          <w:rFonts w:ascii="Book Antiqua" w:hAnsi="Book Antiqua"/>
          <w:b/>
          <w:sz w:val="24"/>
          <w:szCs w:val="24"/>
        </w:rPr>
        <w:t>U</w:t>
      </w:r>
      <w:r w:rsidRPr="00821857">
        <w:rPr>
          <w:rFonts w:ascii="Book Antiqua" w:hAnsi="Book Antiqua"/>
          <w:b/>
          <w:sz w:val="24"/>
          <w:szCs w:val="24"/>
        </w:rPr>
        <w:t>nity</w:t>
      </w:r>
      <w:r w:rsidR="00821857" w:rsidRPr="00821857">
        <w:rPr>
          <w:rFonts w:ascii="Book Antiqua" w:hAnsi="Book Antiqua"/>
          <w:sz w:val="24"/>
          <w:szCs w:val="24"/>
        </w:rPr>
        <w:t xml:space="preserve">  </w:t>
      </w:r>
    </w:p>
    <w:p w14:paraId="07F474A9" w14:textId="6BB84890" w:rsidR="00DC6BDB" w:rsidRPr="00821857" w:rsidRDefault="00650065" w:rsidP="00650065">
      <w:pPr>
        <w:pStyle w:val="ListParagraph"/>
        <w:ind w:left="1800"/>
        <w:rPr>
          <w:rFonts w:ascii="Book Antiqua" w:hAnsi="Book Antiqua"/>
          <w:sz w:val="24"/>
          <w:szCs w:val="24"/>
        </w:rPr>
      </w:pPr>
      <w:r w:rsidRPr="00DF23DD">
        <w:rPr>
          <w:rFonts w:ascii="Book Antiqua" w:hAnsi="Book Antiqua"/>
          <w:b/>
          <w:szCs w:val="24"/>
        </w:rPr>
        <w:t>“</w:t>
      </w:r>
      <w:r w:rsidR="00821857" w:rsidRPr="00DF23DD">
        <w:rPr>
          <w:rFonts w:ascii="Book Antiqua" w:hAnsi="Book Antiqua"/>
          <w:szCs w:val="24"/>
        </w:rPr>
        <w:t xml:space="preserve">God established Peter and his successors as </w:t>
      </w:r>
      <w:r w:rsidRPr="00DF23DD">
        <w:rPr>
          <w:rFonts w:ascii="Book Antiqua" w:hAnsi="Book Antiqua"/>
          <w:szCs w:val="24"/>
        </w:rPr>
        <w:t>‘</w:t>
      </w:r>
      <w:r w:rsidR="00821857" w:rsidRPr="00DF23DD">
        <w:rPr>
          <w:rFonts w:ascii="Book Antiqua" w:hAnsi="Book Antiqua"/>
          <w:szCs w:val="24"/>
        </w:rPr>
        <w:t>t</w:t>
      </w:r>
      <w:r w:rsidR="00E917CF" w:rsidRPr="00DF23DD">
        <w:rPr>
          <w:rFonts w:ascii="Book Antiqua" w:hAnsi="Book Antiqua"/>
          <w:szCs w:val="24"/>
        </w:rPr>
        <w:t>he perpetual and visible principle and foundation of unity</w:t>
      </w:r>
      <w:r w:rsidR="00821857" w:rsidRPr="00DF23DD">
        <w:rPr>
          <w:rFonts w:ascii="Book Antiqua" w:hAnsi="Book Antiqua"/>
          <w:szCs w:val="24"/>
        </w:rPr>
        <w:t xml:space="preserve">. . . </w:t>
      </w:r>
      <w:r w:rsidR="00DA72E4" w:rsidRPr="00DF23DD">
        <w:rPr>
          <w:rFonts w:ascii="Book Antiqua" w:hAnsi="Book Antiqua"/>
          <w:szCs w:val="24"/>
        </w:rPr>
        <w:t>whom the Spirit sustains in order that he may enable all the others to share in this essential good.</w:t>
      </w:r>
      <w:proofErr w:type="gramStart"/>
      <w:r w:rsidRPr="00DF23DD">
        <w:rPr>
          <w:rFonts w:ascii="Book Antiqua" w:hAnsi="Book Antiqua"/>
          <w:szCs w:val="24"/>
        </w:rPr>
        <w:t xml:space="preserve">’ </w:t>
      </w:r>
      <w:r w:rsidR="00DA72E4" w:rsidRPr="00DF23DD">
        <w:rPr>
          <w:rFonts w:ascii="Book Antiqua" w:hAnsi="Book Antiqua"/>
          <w:szCs w:val="24"/>
        </w:rPr>
        <w:t>”</w:t>
      </w:r>
      <w:proofErr w:type="gramEnd"/>
      <w:r w:rsidR="00DA72E4" w:rsidRPr="00DF23DD">
        <w:rPr>
          <w:rFonts w:ascii="Book Antiqua" w:hAnsi="Book Antiqua"/>
          <w:szCs w:val="24"/>
        </w:rPr>
        <w:t xml:space="preserve"> </w:t>
      </w:r>
      <w:r w:rsidR="00821857" w:rsidRPr="00DF23DD">
        <w:rPr>
          <w:rFonts w:ascii="Book Antiqua" w:hAnsi="Book Antiqua"/>
          <w:szCs w:val="24"/>
        </w:rPr>
        <w:t>(</w:t>
      </w:r>
      <w:r w:rsidR="00DA72E4" w:rsidRPr="00DF23DD">
        <w:rPr>
          <w:rFonts w:ascii="Book Antiqua" w:hAnsi="Book Antiqua"/>
          <w:szCs w:val="24"/>
        </w:rPr>
        <w:t>UUS 88</w:t>
      </w:r>
      <w:r w:rsidR="00821857" w:rsidRPr="00DF23DD">
        <w:rPr>
          <w:rFonts w:ascii="Book Antiqua" w:hAnsi="Book Antiqua"/>
          <w:szCs w:val="24"/>
        </w:rPr>
        <w:t>)</w:t>
      </w:r>
    </w:p>
    <w:p w14:paraId="56531CCD" w14:textId="225232DB" w:rsidR="00DA72E4" w:rsidRPr="003737F7" w:rsidRDefault="003737F7" w:rsidP="00DA72E4">
      <w:pPr>
        <w:pStyle w:val="ListParagraph"/>
        <w:numPr>
          <w:ilvl w:val="1"/>
          <w:numId w:val="5"/>
        </w:numPr>
        <w:rPr>
          <w:rFonts w:ascii="Book Antiqua" w:hAnsi="Book Antiqua"/>
          <w:b/>
          <w:sz w:val="24"/>
        </w:rPr>
      </w:pPr>
      <w:r w:rsidRPr="003737F7">
        <w:rPr>
          <w:rFonts w:ascii="Book Antiqua" w:hAnsi="Book Antiqua"/>
          <w:b/>
          <w:sz w:val="24"/>
        </w:rPr>
        <w:t xml:space="preserve">The </w:t>
      </w:r>
      <w:r w:rsidR="00DA72E4" w:rsidRPr="003737F7">
        <w:rPr>
          <w:rFonts w:ascii="Book Antiqua" w:hAnsi="Book Antiqua"/>
          <w:b/>
          <w:sz w:val="24"/>
        </w:rPr>
        <w:t>Moderator of Disputes</w:t>
      </w:r>
    </w:p>
    <w:p w14:paraId="21BF8FFF" w14:textId="2AF94F79" w:rsidR="00DA72E4" w:rsidRPr="00DF23DD" w:rsidRDefault="00821857" w:rsidP="00821857">
      <w:pPr>
        <w:pStyle w:val="ListParagraph"/>
        <w:ind w:left="1800"/>
        <w:rPr>
          <w:rFonts w:ascii="Book Antiqua" w:hAnsi="Book Antiqua"/>
        </w:rPr>
      </w:pPr>
      <w:r w:rsidRPr="00DF23DD">
        <w:rPr>
          <w:rFonts w:ascii="Book Antiqua" w:hAnsi="Book Antiqua"/>
        </w:rPr>
        <w:t>“</w:t>
      </w:r>
      <w:r w:rsidR="00DA72E4" w:rsidRPr="00DF23DD">
        <w:rPr>
          <w:rFonts w:ascii="Book Antiqua" w:hAnsi="Book Antiqua"/>
        </w:rPr>
        <w:t>He has the duty to admonish, to caution and to declare at times that this or that opinion being circulated is irreconcilable with the unity of faith</w:t>
      </w:r>
      <w:proofErr w:type="gramStart"/>
      <w:r w:rsidR="00DA72E4" w:rsidRPr="00DF23DD">
        <w:rPr>
          <w:rFonts w:ascii="Book Antiqua" w:hAnsi="Book Antiqua"/>
        </w:rPr>
        <w:t xml:space="preserve">. </w:t>
      </w:r>
      <w:r w:rsidRPr="00DF23DD">
        <w:rPr>
          <w:rFonts w:ascii="Book Antiqua" w:hAnsi="Book Antiqua"/>
        </w:rPr>
        <w:t>. . .</w:t>
      </w:r>
      <w:proofErr w:type="gramEnd"/>
      <w:r w:rsidR="00DA72E4" w:rsidRPr="00DF23DD">
        <w:rPr>
          <w:rFonts w:ascii="Book Antiqua" w:hAnsi="Book Antiqua"/>
        </w:rPr>
        <w:t xml:space="preserve"> By thus bearing witness to the truth, he serves unity.</w:t>
      </w:r>
      <w:r w:rsidRPr="00DF23DD">
        <w:rPr>
          <w:rFonts w:ascii="Book Antiqua" w:hAnsi="Book Antiqua"/>
        </w:rPr>
        <w:t>” (UUS 94)</w:t>
      </w:r>
      <w:r w:rsidR="00DA72E4" w:rsidRPr="00DF23DD">
        <w:rPr>
          <w:rFonts w:ascii="Book Antiqua" w:hAnsi="Book Antiqua"/>
        </w:rPr>
        <w:t xml:space="preserve"> </w:t>
      </w:r>
    </w:p>
    <w:p w14:paraId="5DE5F9F1" w14:textId="1E7D5027" w:rsidR="00DA72E4" w:rsidRPr="003737F7" w:rsidRDefault="00E917CF" w:rsidP="00DA72E4">
      <w:pPr>
        <w:pStyle w:val="ListParagraph"/>
        <w:numPr>
          <w:ilvl w:val="1"/>
          <w:numId w:val="5"/>
        </w:numPr>
        <w:rPr>
          <w:rFonts w:ascii="Book Antiqua" w:hAnsi="Book Antiqua"/>
          <w:b/>
          <w:sz w:val="24"/>
        </w:rPr>
      </w:pPr>
      <w:r w:rsidRPr="003737F7">
        <w:rPr>
          <w:rFonts w:ascii="Book Antiqua" w:hAnsi="Book Antiqua"/>
          <w:b/>
          <w:sz w:val="24"/>
        </w:rPr>
        <w:t xml:space="preserve">The Bishop of </w:t>
      </w:r>
      <w:r w:rsidR="00251448">
        <w:rPr>
          <w:rFonts w:ascii="Book Antiqua" w:hAnsi="Book Antiqua"/>
          <w:b/>
          <w:sz w:val="24"/>
        </w:rPr>
        <w:t>B</w:t>
      </w:r>
      <w:r w:rsidRPr="003737F7">
        <w:rPr>
          <w:rFonts w:ascii="Book Antiqua" w:hAnsi="Book Antiqua"/>
          <w:b/>
          <w:sz w:val="24"/>
        </w:rPr>
        <w:t>ishops</w:t>
      </w:r>
    </w:p>
    <w:p w14:paraId="033A4FE9" w14:textId="3D1038C9" w:rsidR="00650065" w:rsidRPr="00DF23DD" w:rsidRDefault="00650065" w:rsidP="00650065">
      <w:pPr>
        <w:pStyle w:val="ListParagraph"/>
        <w:ind w:left="1800"/>
        <w:rPr>
          <w:rFonts w:ascii="Book Antiqua" w:hAnsi="Book Antiqua"/>
        </w:rPr>
      </w:pPr>
      <w:r w:rsidRPr="00DF23DD">
        <w:rPr>
          <w:rFonts w:ascii="Book Antiqua" w:hAnsi="Book Antiqua"/>
        </w:rPr>
        <w:t>“</w:t>
      </w:r>
      <w:r w:rsidR="00DA72E4" w:rsidRPr="00DF23DD">
        <w:rPr>
          <w:rFonts w:ascii="Book Antiqua" w:hAnsi="Book Antiqua"/>
        </w:rPr>
        <w:t>The mission of the Bishop of Rome within the College of all the Pastors consists precisely in "keeping watch" (</w:t>
      </w:r>
      <w:proofErr w:type="spellStart"/>
      <w:r w:rsidR="00DA72E4" w:rsidRPr="00DF23DD">
        <w:rPr>
          <w:rFonts w:ascii="Book Antiqua" w:hAnsi="Book Antiqua"/>
          <w:i/>
        </w:rPr>
        <w:t>episkopein</w:t>
      </w:r>
      <w:proofErr w:type="spellEnd"/>
      <w:r w:rsidR="00DA72E4" w:rsidRPr="00DF23DD">
        <w:rPr>
          <w:rFonts w:ascii="Book Antiqua" w:hAnsi="Book Antiqua"/>
        </w:rPr>
        <w:t>), like a sentinel, so that, through the efforts of the Pastors, the true voice of Christ the Shepherd may be heard in all the particular Churches.</w:t>
      </w:r>
      <w:r w:rsidRPr="00DF23DD">
        <w:rPr>
          <w:rFonts w:ascii="Book Antiqua" w:hAnsi="Book Antiqua"/>
        </w:rPr>
        <w:t>”</w:t>
      </w:r>
      <w:r w:rsidR="00DA72E4" w:rsidRPr="00DF23DD">
        <w:rPr>
          <w:rFonts w:ascii="Book Antiqua" w:hAnsi="Book Antiqua"/>
        </w:rPr>
        <w:t xml:space="preserve"> </w:t>
      </w:r>
      <w:r w:rsidRPr="00DF23DD">
        <w:rPr>
          <w:rFonts w:ascii="Book Antiqua" w:hAnsi="Book Antiqua"/>
        </w:rPr>
        <w:t>(UUS 94)</w:t>
      </w:r>
    </w:p>
    <w:p w14:paraId="60F915B7" w14:textId="77777777" w:rsidR="00650065" w:rsidRPr="003737F7" w:rsidRDefault="00650065" w:rsidP="00650065">
      <w:pPr>
        <w:pStyle w:val="ListParagraph"/>
        <w:numPr>
          <w:ilvl w:val="1"/>
          <w:numId w:val="5"/>
        </w:numPr>
        <w:rPr>
          <w:rFonts w:ascii="Book Antiqua" w:hAnsi="Book Antiqua"/>
          <w:b/>
          <w:sz w:val="24"/>
        </w:rPr>
      </w:pPr>
      <w:r w:rsidRPr="003737F7">
        <w:rPr>
          <w:rFonts w:ascii="Book Antiqua" w:hAnsi="Book Antiqua"/>
          <w:b/>
          <w:sz w:val="24"/>
        </w:rPr>
        <w:t>The Eucharistic Center</w:t>
      </w:r>
    </w:p>
    <w:p w14:paraId="4EC2F927" w14:textId="1CC7D0A1" w:rsidR="00650065" w:rsidRPr="00DF23DD" w:rsidRDefault="00650065" w:rsidP="00650065">
      <w:pPr>
        <w:pStyle w:val="ListParagraph"/>
        <w:ind w:left="1800"/>
        <w:rPr>
          <w:rFonts w:ascii="Book Antiqua" w:hAnsi="Book Antiqua"/>
        </w:rPr>
      </w:pPr>
      <w:r w:rsidRPr="00DF23DD">
        <w:rPr>
          <w:rFonts w:ascii="Book Antiqua" w:hAnsi="Book Antiqua"/>
        </w:rPr>
        <w:t>“</w:t>
      </w:r>
      <w:proofErr w:type="gramStart"/>
      <w:r w:rsidRPr="00DF23DD">
        <w:rPr>
          <w:rFonts w:ascii="Book Antiqua" w:hAnsi="Book Antiqua"/>
        </w:rPr>
        <w:t>Indeed</w:t>
      </w:r>
      <w:proofErr w:type="gramEnd"/>
      <w:r w:rsidRPr="00DF23DD">
        <w:rPr>
          <w:rFonts w:ascii="Book Antiqua" w:hAnsi="Book Antiqua"/>
        </w:rPr>
        <w:t xml:space="preserve"> full communion, of which the Eucharist is the highest sacramental manifestation, needs to be visibly expressed in a [Petrine] ministry in which </w:t>
      </w:r>
      <w:r w:rsidRPr="00DF23DD">
        <w:rPr>
          <w:rFonts w:ascii="Book Antiqua" w:hAnsi="Book Antiqua"/>
        </w:rPr>
        <w:lastRenderedPageBreak/>
        <w:t>all the Bishops recognize that they are united in Christ and all the faithful find confirmation for their faith.” (UUS 97)</w:t>
      </w:r>
    </w:p>
    <w:p w14:paraId="0872106B" w14:textId="747A4BA8" w:rsidR="00DA72E4" w:rsidRDefault="00DA72E4" w:rsidP="00650065">
      <w:pPr>
        <w:pStyle w:val="ListParagraph"/>
        <w:numPr>
          <w:ilvl w:val="1"/>
          <w:numId w:val="5"/>
        </w:numPr>
        <w:rPr>
          <w:rFonts w:ascii="Book Antiqua" w:hAnsi="Book Antiqua"/>
          <w:sz w:val="24"/>
        </w:rPr>
      </w:pPr>
      <w:r w:rsidRPr="003737F7">
        <w:rPr>
          <w:rFonts w:ascii="Book Antiqua" w:hAnsi="Book Antiqua"/>
          <w:b/>
          <w:sz w:val="24"/>
        </w:rPr>
        <w:t xml:space="preserve">The Servant of the </w:t>
      </w:r>
      <w:r w:rsidR="00686724">
        <w:rPr>
          <w:rFonts w:ascii="Book Antiqua" w:hAnsi="Book Antiqua"/>
          <w:b/>
          <w:sz w:val="24"/>
        </w:rPr>
        <w:t>S</w:t>
      </w:r>
      <w:r w:rsidRPr="003737F7">
        <w:rPr>
          <w:rFonts w:ascii="Book Antiqua" w:hAnsi="Book Antiqua"/>
          <w:b/>
          <w:sz w:val="24"/>
        </w:rPr>
        <w:t>ervants of God</w:t>
      </w:r>
      <w:r w:rsidRPr="00DA72E4">
        <w:rPr>
          <w:rFonts w:ascii="Book Antiqua" w:hAnsi="Book Antiqua"/>
          <w:sz w:val="24"/>
        </w:rPr>
        <w:t xml:space="preserve"> </w:t>
      </w:r>
    </w:p>
    <w:p w14:paraId="0299E3EF" w14:textId="467823C6" w:rsidR="00DA72E4" w:rsidRPr="00DF23DD" w:rsidRDefault="00650065" w:rsidP="00DA72E4">
      <w:pPr>
        <w:pStyle w:val="ListParagraph"/>
        <w:ind w:left="1800"/>
        <w:rPr>
          <w:rFonts w:ascii="Book Antiqua" w:hAnsi="Book Antiqua" w:cstheme="minorHAnsi"/>
          <w:b/>
          <w:sz w:val="24"/>
        </w:rPr>
      </w:pPr>
      <w:r w:rsidRPr="00DF23DD">
        <w:rPr>
          <w:rFonts w:ascii="Book Antiqua" w:hAnsi="Book Antiqua" w:cstheme="minorHAnsi"/>
        </w:rPr>
        <w:t>“</w:t>
      </w:r>
      <w:r w:rsidR="00DA72E4" w:rsidRPr="00DF23DD">
        <w:rPr>
          <w:rFonts w:ascii="Book Antiqua" w:hAnsi="Book Antiqua" w:cstheme="minorHAnsi"/>
        </w:rPr>
        <w:t xml:space="preserve">This designation is the best possible safeguard against the risk of separating power (and </w:t>
      </w:r>
      <w:proofErr w:type="gramStart"/>
      <w:r w:rsidR="00DA72E4" w:rsidRPr="00DF23DD">
        <w:rPr>
          <w:rFonts w:ascii="Book Antiqua" w:hAnsi="Book Antiqua" w:cstheme="minorHAnsi"/>
        </w:rPr>
        <w:t>in particular the</w:t>
      </w:r>
      <w:proofErr w:type="gramEnd"/>
      <w:r w:rsidR="00DA72E4" w:rsidRPr="00DF23DD">
        <w:rPr>
          <w:rFonts w:ascii="Book Antiqua" w:hAnsi="Book Antiqua" w:cstheme="minorHAnsi"/>
        </w:rPr>
        <w:t xml:space="preserve"> primacy) from ministry. Such a separation would contradict the very meaning of power according to the Gospel: </w:t>
      </w:r>
      <w:r w:rsidRPr="00DF23DD">
        <w:rPr>
          <w:rFonts w:ascii="Book Antiqua" w:hAnsi="Book Antiqua" w:cstheme="minorHAnsi"/>
        </w:rPr>
        <w:t>‘</w:t>
      </w:r>
      <w:r w:rsidR="00DA72E4" w:rsidRPr="00DF23DD">
        <w:rPr>
          <w:rFonts w:ascii="Book Antiqua" w:hAnsi="Book Antiqua" w:cstheme="minorHAnsi"/>
        </w:rPr>
        <w:t>I am among you as one who serves</w:t>
      </w:r>
      <w:r w:rsidRPr="00DF23DD">
        <w:rPr>
          <w:rFonts w:ascii="Book Antiqua" w:hAnsi="Book Antiqua" w:cstheme="minorHAnsi"/>
        </w:rPr>
        <w:t>’</w:t>
      </w:r>
      <w:r w:rsidR="00DA72E4" w:rsidRPr="00DF23DD">
        <w:rPr>
          <w:rFonts w:ascii="Book Antiqua" w:hAnsi="Book Antiqua" w:cstheme="minorHAnsi"/>
        </w:rPr>
        <w:t xml:space="preserve"> (Lk 22:27), says our Lord Jesus Christ, the Head of the Church</w:t>
      </w:r>
      <w:r w:rsidRPr="00DF23DD">
        <w:rPr>
          <w:rFonts w:ascii="Book Antiqua" w:hAnsi="Book Antiqua" w:cstheme="minorHAnsi"/>
        </w:rPr>
        <w:t>.”</w:t>
      </w:r>
      <w:r w:rsidR="00DA72E4" w:rsidRPr="00DF23DD">
        <w:rPr>
          <w:rFonts w:cstheme="minorHAnsi"/>
        </w:rPr>
        <w:t xml:space="preserve"> </w:t>
      </w:r>
      <w:r w:rsidRPr="00DF23DD">
        <w:rPr>
          <w:rFonts w:cstheme="minorHAnsi"/>
        </w:rPr>
        <w:t>(</w:t>
      </w:r>
      <w:r w:rsidR="00DA72E4" w:rsidRPr="00DF23DD">
        <w:rPr>
          <w:rFonts w:ascii="Book Antiqua" w:hAnsi="Book Antiqua" w:cstheme="minorHAnsi"/>
        </w:rPr>
        <w:t>UUS 88</w:t>
      </w:r>
      <w:proofErr w:type="gramStart"/>
      <w:r w:rsidRPr="00DF23DD">
        <w:rPr>
          <w:rFonts w:ascii="Book Antiqua" w:hAnsi="Book Antiqua" w:cstheme="minorHAnsi"/>
        </w:rPr>
        <w:t>)</w:t>
      </w:r>
      <w:r w:rsidR="00DF23DD">
        <w:rPr>
          <w:rFonts w:ascii="Book Antiqua" w:hAnsi="Book Antiqua" w:cstheme="minorHAnsi"/>
        </w:rPr>
        <w:t xml:space="preserve">  </w:t>
      </w:r>
      <w:r w:rsidR="00DF23DD" w:rsidRPr="00DF23DD">
        <w:rPr>
          <w:rFonts w:ascii="Book Antiqua" w:hAnsi="Book Antiqua" w:cstheme="minorHAnsi"/>
          <w:b/>
          <w:sz w:val="24"/>
        </w:rPr>
        <w:t>Note</w:t>
      </w:r>
      <w:proofErr w:type="gramEnd"/>
      <w:r w:rsidR="00DF23DD" w:rsidRPr="00DF23DD">
        <w:rPr>
          <w:rFonts w:ascii="Book Antiqua" w:hAnsi="Book Antiqua" w:cstheme="minorHAnsi"/>
          <w:b/>
          <w:sz w:val="24"/>
        </w:rPr>
        <w:t xml:space="preserve"> that JPII does NOT call himself the Head of the Church.</w:t>
      </w:r>
    </w:p>
    <w:p w14:paraId="6E431E17" w14:textId="4A551C73" w:rsidR="001C1D26" w:rsidRDefault="001C1D26" w:rsidP="00DA72E4">
      <w:pPr>
        <w:pStyle w:val="ListParagraph"/>
        <w:numPr>
          <w:ilvl w:val="1"/>
          <w:numId w:val="5"/>
        </w:numPr>
        <w:rPr>
          <w:rFonts w:ascii="Book Antiqua" w:hAnsi="Book Antiqua"/>
          <w:sz w:val="24"/>
        </w:rPr>
      </w:pPr>
      <w:r w:rsidRPr="003737F7">
        <w:rPr>
          <w:rFonts w:ascii="Book Antiqua" w:hAnsi="Book Antiqua"/>
          <w:b/>
          <w:sz w:val="24"/>
        </w:rPr>
        <w:t xml:space="preserve">The </w:t>
      </w:r>
      <w:r w:rsidR="00251448">
        <w:rPr>
          <w:rFonts w:ascii="Book Antiqua" w:hAnsi="Book Antiqua"/>
          <w:b/>
          <w:sz w:val="24"/>
        </w:rPr>
        <w:t>T</w:t>
      </w:r>
      <w:r w:rsidRPr="003737F7">
        <w:rPr>
          <w:rFonts w:ascii="Book Antiqua" w:hAnsi="Book Antiqua"/>
          <w:b/>
          <w:sz w:val="24"/>
        </w:rPr>
        <w:t>eacher of the Faith</w:t>
      </w:r>
      <w:r w:rsidR="00DA72E4" w:rsidRPr="00DA72E4">
        <w:rPr>
          <w:rFonts w:ascii="Book Antiqua" w:hAnsi="Book Antiqua"/>
          <w:sz w:val="24"/>
        </w:rPr>
        <w:t xml:space="preserve"> </w:t>
      </w:r>
    </w:p>
    <w:p w14:paraId="159848BE" w14:textId="7B60DB22" w:rsidR="00686724" w:rsidRPr="00DF23DD" w:rsidRDefault="00686724" w:rsidP="00686724">
      <w:pPr>
        <w:pStyle w:val="ListParagraph"/>
        <w:ind w:left="1800"/>
        <w:rPr>
          <w:rFonts w:ascii="Book Antiqua" w:hAnsi="Book Antiqua"/>
        </w:rPr>
      </w:pPr>
      <w:r w:rsidRPr="00DF23DD">
        <w:rPr>
          <w:rFonts w:ascii="Book Antiqua" w:hAnsi="Book Antiqua"/>
        </w:rPr>
        <w:t>“The Magisterium [teaching function] of the Church, entrusted to the Pope and the Bishops in communion with him, understood as a responsibility and an authority exercised in the name of Christ for teaching and safeguarding the faith” (UUS 79)</w:t>
      </w:r>
    </w:p>
    <w:p w14:paraId="6210B7B3" w14:textId="106ABFAE" w:rsidR="00DC6BDB" w:rsidRDefault="001C1D26" w:rsidP="00634746">
      <w:pPr>
        <w:pStyle w:val="ListParagraph"/>
        <w:numPr>
          <w:ilvl w:val="1"/>
          <w:numId w:val="5"/>
        </w:numPr>
        <w:rPr>
          <w:rFonts w:ascii="Book Antiqua" w:hAnsi="Book Antiqua"/>
          <w:b/>
          <w:sz w:val="24"/>
        </w:rPr>
      </w:pPr>
      <w:r w:rsidRPr="003737F7">
        <w:rPr>
          <w:rFonts w:ascii="Book Antiqua" w:hAnsi="Book Antiqua"/>
          <w:b/>
          <w:sz w:val="24"/>
        </w:rPr>
        <w:t xml:space="preserve">The </w:t>
      </w:r>
      <w:r w:rsidR="00251448">
        <w:rPr>
          <w:rFonts w:ascii="Book Antiqua" w:hAnsi="Book Antiqua"/>
          <w:b/>
          <w:sz w:val="24"/>
        </w:rPr>
        <w:t>Sign of Peace</w:t>
      </w:r>
    </w:p>
    <w:p w14:paraId="58086B18" w14:textId="2A472BAE" w:rsidR="00686724" w:rsidRPr="00DF23DD" w:rsidRDefault="00686724" w:rsidP="00686724">
      <w:pPr>
        <w:pStyle w:val="ListParagraph"/>
        <w:ind w:left="1800"/>
        <w:rPr>
          <w:rFonts w:ascii="Book Antiqua" w:hAnsi="Book Antiqua"/>
        </w:rPr>
      </w:pPr>
      <w:r w:rsidRPr="00DF23DD">
        <w:rPr>
          <w:rFonts w:ascii="Book Antiqua" w:hAnsi="Book Antiqua"/>
        </w:rPr>
        <w:t>“It happens more and more often that the leaders of Christian Communities join together in taking a stand in the name of Christ on important problems concerning man's calling and on freedom, justice, peace, and the future of the world.” (UUS 43)</w:t>
      </w:r>
    </w:p>
    <w:p w14:paraId="3C6E34E8" w14:textId="62059823" w:rsidR="00DC6BDB" w:rsidRPr="003737F7" w:rsidRDefault="00E917CF" w:rsidP="00634746">
      <w:pPr>
        <w:pStyle w:val="ListParagraph"/>
        <w:numPr>
          <w:ilvl w:val="1"/>
          <w:numId w:val="5"/>
        </w:numPr>
        <w:rPr>
          <w:rFonts w:ascii="Book Antiqua" w:hAnsi="Book Antiqua"/>
          <w:b/>
          <w:sz w:val="24"/>
        </w:rPr>
      </w:pPr>
      <w:r w:rsidRPr="003737F7">
        <w:rPr>
          <w:rFonts w:ascii="Book Antiqua" w:hAnsi="Book Antiqua"/>
          <w:b/>
          <w:sz w:val="24"/>
        </w:rPr>
        <w:t>The Imperfect Apostle</w:t>
      </w:r>
    </w:p>
    <w:p w14:paraId="0BAA610B" w14:textId="64F02995" w:rsidR="00E917CF" w:rsidRPr="00DF23DD" w:rsidRDefault="00650065" w:rsidP="00E917CF">
      <w:pPr>
        <w:pStyle w:val="ListParagraph"/>
        <w:ind w:left="1800"/>
        <w:rPr>
          <w:rFonts w:ascii="Book Antiqua" w:hAnsi="Book Antiqua"/>
        </w:rPr>
      </w:pPr>
      <w:r w:rsidRPr="00DF23DD">
        <w:rPr>
          <w:rFonts w:ascii="Book Antiqua" w:hAnsi="Book Antiqua"/>
        </w:rPr>
        <w:t>“</w:t>
      </w:r>
      <w:r w:rsidR="00E917CF" w:rsidRPr="00DF23DD">
        <w:rPr>
          <w:rFonts w:ascii="Book Antiqua" w:hAnsi="Book Antiqua"/>
        </w:rPr>
        <w:t xml:space="preserve">It is precisely in Peter's human weakness that it becomes fully clear that the Pope, </w:t>
      </w:r>
      <w:proofErr w:type="gramStart"/>
      <w:r w:rsidR="00E917CF" w:rsidRPr="00DF23DD">
        <w:rPr>
          <w:rFonts w:ascii="Book Antiqua" w:hAnsi="Book Antiqua"/>
        </w:rPr>
        <w:t>in order to</w:t>
      </w:r>
      <w:proofErr w:type="gramEnd"/>
      <w:r w:rsidR="00E917CF" w:rsidRPr="00DF23DD">
        <w:rPr>
          <w:rFonts w:ascii="Book Antiqua" w:hAnsi="Book Antiqua"/>
        </w:rPr>
        <w:t xml:space="preserve"> carry out this special ministry in the Church, depends totally on the Lord's grace and prayer: </w:t>
      </w:r>
      <w:r w:rsidRPr="00DF23DD">
        <w:rPr>
          <w:rFonts w:ascii="Book Antiqua" w:hAnsi="Book Antiqua"/>
        </w:rPr>
        <w:t>‘</w:t>
      </w:r>
      <w:r w:rsidR="00E917CF" w:rsidRPr="00DF23DD">
        <w:rPr>
          <w:rFonts w:ascii="Book Antiqua" w:hAnsi="Book Antiqua"/>
        </w:rPr>
        <w:t>I have prayed for you that your faith may not fail</w:t>
      </w:r>
      <w:r w:rsidRPr="00DF23DD">
        <w:rPr>
          <w:rFonts w:ascii="Book Antiqua" w:hAnsi="Book Antiqua"/>
        </w:rPr>
        <w:t>’</w:t>
      </w:r>
      <w:r w:rsidR="00E917CF" w:rsidRPr="00DF23DD">
        <w:rPr>
          <w:rFonts w:ascii="Book Antiqua" w:hAnsi="Book Antiqua"/>
        </w:rPr>
        <w:t xml:space="preserve"> (Lk 22:32). </w:t>
      </w:r>
      <w:r w:rsidR="00B90CF2" w:rsidRPr="00DF23DD">
        <w:rPr>
          <w:rFonts w:ascii="Book Antiqua" w:hAnsi="Book Antiqua"/>
        </w:rPr>
        <w:t>(</w:t>
      </w:r>
      <w:r w:rsidRPr="00DF23DD">
        <w:rPr>
          <w:rFonts w:ascii="Book Antiqua" w:hAnsi="Book Antiqua"/>
        </w:rPr>
        <w:t>UUS  4).</w:t>
      </w:r>
    </w:p>
    <w:p w14:paraId="492CBD40" w14:textId="77777777" w:rsidR="00686724" w:rsidRPr="00686724" w:rsidRDefault="00E917CF" w:rsidP="00686724">
      <w:pPr>
        <w:pStyle w:val="ListParagraph"/>
        <w:numPr>
          <w:ilvl w:val="1"/>
          <w:numId w:val="5"/>
        </w:numPr>
        <w:rPr>
          <w:rFonts w:ascii="Book Antiqua" w:hAnsi="Book Antiqua"/>
          <w:sz w:val="24"/>
        </w:rPr>
      </w:pPr>
      <w:r w:rsidRPr="00686724">
        <w:rPr>
          <w:rFonts w:ascii="Book Antiqua" w:hAnsi="Book Antiqua"/>
          <w:b/>
          <w:sz w:val="24"/>
        </w:rPr>
        <w:t xml:space="preserve">The Ecumenical instigator </w:t>
      </w:r>
    </w:p>
    <w:p w14:paraId="52626B73" w14:textId="3793D316" w:rsidR="00DA72E4" w:rsidRPr="00DF23DD" w:rsidRDefault="00686724" w:rsidP="00686724">
      <w:pPr>
        <w:pStyle w:val="ListParagraph"/>
        <w:ind w:left="1800"/>
        <w:rPr>
          <w:rFonts w:ascii="Book Antiqua" w:hAnsi="Book Antiqua"/>
        </w:rPr>
      </w:pPr>
      <w:r w:rsidRPr="00DF23DD">
        <w:rPr>
          <w:rFonts w:ascii="Book Antiqua" w:hAnsi="Book Antiqua"/>
        </w:rPr>
        <w:t>“</w:t>
      </w:r>
      <w:r w:rsidR="00DA72E4" w:rsidRPr="00DF23DD">
        <w:rPr>
          <w:rFonts w:ascii="Book Antiqua" w:hAnsi="Book Antiqua"/>
        </w:rPr>
        <w:t>As Bishop of Rome I am fully aware</w:t>
      </w:r>
      <w:r w:rsidRPr="00DF23DD">
        <w:rPr>
          <w:rFonts w:ascii="Book Antiqua" w:hAnsi="Book Antiqua"/>
        </w:rPr>
        <w:t>. . .</w:t>
      </w:r>
      <w:r w:rsidR="00DA72E4" w:rsidRPr="00DF23DD">
        <w:rPr>
          <w:rFonts w:ascii="Book Antiqua" w:hAnsi="Book Antiqua"/>
        </w:rPr>
        <w:t xml:space="preserve"> that Christ ardently desires the full and visible communion of all those Communities in which, </w:t>
      </w:r>
      <w:proofErr w:type="gramStart"/>
      <w:r w:rsidR="00DA72E4" w:rsidRPr="00DF23DD">
        <w:rPr>
          <w:rFonts w:ascii="Book Antiqua" w:hAnsi="Book Antiqua"/>
        </w:rPr>
        <w:t>by virtue of</w:t>
      </w:r>
      <w:proofErr w:type="gramEnd"/>
      <w:r w:rsidR="00DA72E4" w:rsidRPr="00DF23DD">
        <w:rPr>
          <w:rFonts w:ascii="Book Antiqua" w:hAnsi="Book Antiqua"/>
        </w:rPr>
        <w:t xml:space="preserve"> God's faithfulness, his Spirit dwells. I am convinced that I have a particular responsibility in this regard, above all in acknowledging the ecumenical aspirations of </w:t>
      </w:r>
      <w:proofErr w:type="gramStart"/>
      <w:r w:rsidR="00DA72E4" w:rsidRPr="00DF23DD">
        <w:rPr>
          <w:rFonts w:ascii="Book Antiqua" w:hAnsi="Book Antiqua"/>
        </w:rPr>
        <w:t>the majority of</w:t>
      </w:r>
      <w:proofErr w:type="gramEnd"/>
      <w:r w:rsidR="00DA72E4" w:rsidRPr="00DF23DD">
        <w:rPr>
          <w:rFonts w:ascii="Book Antiqua" w:hAnsi="Book Antiqua"/>
        </w:rPr>
        <w:t xml:space="preserve"> the Christian Communities and in heeding the request made of me to find a way of exercising the primacy which, while in no way renouncing what is essential to its mission, is nonetheless open to a new situation.</w:t>
      </w:r>
      <w:r w:rsidRPr="00DF23DD">
        <w:rPr>
          <w:rFonts w:ascii="Book Antiqua" w:hAnsi="Book Antiqua"/>
        </w:rPr>
        <w:t>” (UUS 95)</w:t>
      </w:r>
    </w:p>
    <w:p w14:paraId="5824014A" w14:textId="77777777" w:rsidR="00B23F38" w:rsidRPr="00634746" w:rsidRDefault="00B23F38" w:rsidP="00B23F38">
      <w:pPr>
        <w:pStyle w:val="ListParagraph"/>
        <w:ind w:left="1800"/>
        <w:rPr>
          <w:rFonts w:ascii="Book Antiqua" w:hAnsi="Book Antiqua"/>
          <w:sz w:val="24"/>
        </w:rPr>
      </w:pPr>
    </w:p>
    <w:p w14:paraId="78E8E5A5" w14:textId="0D12D1E8" w:rsidR="00DA72E4" w:rsidRDefault="00DC6BDB" w:rsidP="003737F7">
      <w:pPr>
        <w:pStyle w:val="ListParagraph"/>
        <w:numPr>
          <w:ilvl w:val="0"/>
          <w:numId w:val="2"/>
        </w:numPr>
        <w:rPr>
          <w:rFonts w:ascii="Book Antiqua" w:hAnsi="Book Antiqua"/>
          <w:b/>
          <w:sz w:val="24"/>
        </w:rPr>
      </w:pPr>
      <w:r>
        <w:rPr>
          <w:rFonts w:ascii="Book Antiqua" w:hAnsi="Book Antiqua"/>
          <w:b/>
          <w:sz w:val="24"/>
        </w:rPr>
        <w:t>Activity: Dreaming of Church Structures</w:t>
      </w:r>
    </w:p>
    <w:p w14:paraId="260B5FAA" w14:textId="12FAA97F" w:rsidR="00DA72E4" w:rsidRDefault="00DA72E4" w:rsidP="00DA72E4">
      <w:pPr>
        <w:pStyle w:val="ListParagraph"/>
        <w:numPr>
          <w:ilvl w:val="1"/>
          <w:numId w:val="5"/>
        </w:numPr>
        <w:rPr>
          <w:rFonts w:ascii="Book Antiqua" w:hAnsi="Book Antiqua"/>
          <w:sz w:val="24"/>
        </w:rPr>
      </w:pPr>
      <w:r>
        <w:rPr>
          <w:rFonts w:ascii="Book Antiqua" w:hAnsi="Book Antiqua"/>
          <w:sz w:val="24"/>
        </w:rPr>
        <w:t>To what degree do you feel that these are necessary functions of the Christian community in the world?</w:t>
      </w:r>
    </w:p>
    <w:p w14:paraId="35453585" w14:textId="2764C3DB" w:rsidR="00DA72E4" w:rsidRDefault="00DA72E4" w:rsidP="00DA72E4">
      <w:pPr>
        <w:pStyle w:val="ListParagraph"/>
        <w:numPr>
          <w:ilvl w:val="1"/>
          <w:numId w:val="5"/>
        </w:numPr>
        <w:rPr>
          <w:rFonts w:ascii="Book Antiqua" w:hAnsi="Book Antiqua"/>
          <w:sz w:val="24"/>
        </w:rPr>
      </w:pPr>
      <w:r>
        <w:rPr>
          <w:rFonts w:ascii="Book Antiqua" w:hAnsi="Book Antiqua"/>
          <w:sz w:val="24"/>
        </w:rPr>
        <w:t>Who is doing them at this time in the Reformed</w:t>
      </w:r>
      <w:r w:rsidR="00CB0B38">
        <w:rPr>
          <w:rFonts w:ascii="Book Antiqua" w:hAnsi="Book Antiqua"/>
          <w:sz w:val="24"/>
        </w:rPr>
        <w:t>/Presbyterian</w:t>
      </w:r>
      <w:r>
        <w:rPr>
          <w:rFonts w:ascii="Book Antiqua" w:hAnsi="Book Antiqua"/>
          <w:sz w:val="24"/>
        </w:rPr>
        <w:t xml:space="preserve"> world?</w:t>
      </w:r>
    </w:p>
    <w:p w14:paraId="1673CEAC" w14:textId="6E8FE02D" w:rsidR="00DA72E4" w:rsidRDefault="00DA72E4" w:rsidP="00DA72E4">
      <w:pPr>
        <w:pStyle w:val="ListParagraph"/>
        <w:numPr>
          <w:ilvl w:val="1"/>
          <w:numId w:val="5"/>
        </w:numPr>
        <w:rPr>
          <w:rFonts w:ascii="Book Antiqua" w:hAnsi="Book Antiqua"/>
          <w:sz w:val="24"/>
        </w:rPr>
      </w:pPr>
      <w:r>
        <w:rPr>
          <w:rFonts w:ascii="Book Antiqua" w:hAnsi="Book Antiqua"/>
          <w:sz w:val="24"/>
        </w:rPr>
        <w:t>What would be the ideal structure of a unified church that enabled these functions to shine and thrive?</w:t>
      </w:r>
    </w:p>
    <w:p w14:paraId="24503937" w14:textId="77777777" w:rsidR="00DA72E4" w:rsidRPr="00DA72E4" w:rsidRDefault="00DA72E4" w:rsidP="00DA72E4">
      <w:pPr>
        <w:pStyle w:val="ListParagraph"/>
        <w:ind w:left="1800"/>
        <w:rPr>
          <w:rFonts w:ascii="Book Antiqua" w:hAnsi="Book Antiqua"/>
          <w:sz w:val="24"/>
        </w:rPr>
      </w:pPr>
    </w:p>
    <w:p w14:paraId="6298FC8B" w14:textId="51433C71" w:rsidR="00DC6BDB" w:rsidRDefault="00B90CF2" w:rsidP="003737F7">
      <w:pPr>
        <w:pStyle w:val="ListParagraph"/>
        <w:numPr>
          <w:ilvl w:val="0"/>
          <w:numId w:val="2"/>
        </w:numPr>
        <w:rPr>
          <w:rFonts w:ascii="Book Antiqua" w:hAnsi="Book Antiqua"/>
          <w:b/>
          <w:sz w:val="24"/>
        </w:rPr>
      </w:pPr>
      <w:r>
        <w:rPr>
          <w:rFonts w:ascii="Book Antiqua" w:hAnsi="Book Antiqua"/>
          <w:b/>
          <w:sz w:val="24"/>
        </w:rPr>
        <w:t>Concluding Insights</w:t>
      </w:r>
    </w:p>
    <w:p w14:paraId="221D5BC1" w14:textId="781498D2" w:rsidR="00DC6BDB" w:rsidRPr="00DA72E4" w:rsidRDefault="00B90CF2" w:rsidP="00DA72E4">
      <w:pPr>
        <w:pStyle w:val="ListParagraph"/>
        <w:numPr>
          <w:ilvl w:val="0"/>
          <w:numId w:val="8"/>
        </w:numPr>
        <w:rPr>
          <w:rFonts w:ascii="Book Antiqua" w:hAnsi="Book Antiqua"/>
          <w:sz w:val="24"/>
        </w:rPr>
      </w:pPr>
      <w:r w:rsidRPr="00B90CF2">
        <w:rPr>
          <w:rFonts w:ascii="Book Antiqua" w:hAnsi="Book Antiqua"/>
          <w:b/>
          <w:sz w:val="24"/>
        </w:rPr>
        <w:t>This is a lot to put on one individual, and the contemporary style of Papacy makes that burden even greater</w:t>
      </w:r>
      <w:r>
        <w:rPr>
          <w:rFonts w:ascii="Book Antiqua" w:hAnsi="Book Antiqua"/>
          <w:sz w:val="24"/>
        </w:rPr>
        <w:t>.  Archbishop Quinn: “The major change of outlook and structural reform which ‘the new situation’ requires would ideally be the work of a broader constituency” at the levels of decision-making that are closest to the Pope (122).</w:t>
      </w:r>
    </w:p>
    <w:p w14:paraId="6605BABE" w14:textId="676FC1F7" w:rsidR="00DA72E4" w:rsidRPr="00DA72E4" w:rsidRDefault="00686724" w:rsidP="00251448">
      <w:pPr>
        <w:pStyle w:val="ListParagraph"/>
        <w:numPr>
          <w:ilvl w:val="0"/>
          <w:numId w:val="8"/>
        </w:numPr>
        <w:rPr>
          <w:rFonts w:ascii="Book Antiqua" w:hAnsi="Book Antiqua"/>
          <w:sz w:val="24"/>
        </w:rPr>
      </w:pPr>
      <w:r>
        <w:rPr>
          <w:rFonts w:ascii="Book Antiqua" w:hAnsi="Book Antiqua"/>
          <w:sz w:val="24"/>
        </w:rPr>
        <w:t xml:space="preserve">It may be that what disturbs non-Catholics about the papacy is not the </w:t>
      </w:r>
      <w:r w:rsidRPr="00251448">
        <w:rPr>
          <w:rFonts w:ascii="Book Antiqua" w:hAnsi="Book Antiqua"/>
          <w:b/>
          <w:sz w:val="24"/>
        </w:rPr>
        <w:t>s</w:t>
      </w:r>
      <w:r w:rsidR="00DA72E4" w:rsidRPr="00251448">
        <w:rPr>
          <w:rFonts w:ascii="Book Antiqua" w:hAnsi="Book Antiqua"/>
          <w:b/>
          <w:sz w:val="24"/>
        </w:rPr>
        <w:t>ubstance</w:t>
      </w:r>
      <w:r>
        <w:rPr>
          <w:rFonts w:ascii="Book Antiqua" w:hAnsi="Book Antiqua"/>
          <w:sz w:val="24"/>
        </w:rPr>
        <w:t xml:space="preserve"> of the Petrine ministry, but the dangers inherent in the various </w:t>
      </w:r>
      <w:r w:rsidR="00DA72E4" w:rsidRPr="00251448">
        <w:rPr>
          <w:rFonts w:ascii="Book Antiqua" w:hAnsi="Book Antiqua"/>
          <w:b/>
          <w:sz w:val="24"/>
        </w:rPr>
        <w:t>style</w:t>
      </w:r>
      <w:r w:rsidRPr="00251448">
        <w:rPr>
          <w:rFonts w:ascii="Book Antiqua" w:hAnsi="Book Antiqua"/>
          <w:b/>
          <w:sz w:val="24"/>
        </w:rPr>
        <w:t>s.</w:t>
      </w:r>
      <w:r>
        <w:rPr>
          <w:rFonts w:ascii="Book Antiqua" w:hAnsi="Book Antiqua"/>
          <w:sz w:val="24"/>
        </w:rPr>
        <w:t xml:space="preserve">  </w:t>
      </w:r>
    </w:p>
    <w:p w14:paraId="5B55CD3C" w14:textId="2763661F" w:rsidR="00DC6BDB" w:rsidRDefault="00686724" w:rsidP="00251448">
      <w:pPr>
        <w:pStyle w:val="ListParagraph"/>
        <w:numPr>
          <w:ilvl w:val="0"/>
          <w:numId w:val="8"/>
        </w:numPr>
        <w:rPr>
          <w:rFonts w:ascii="Book Antiqua" w:hAnsi="Book Antiqua"/>
          <w:sz w:val="24"/>
        </w:rPr>
      </w:pPr>
      <w:r w:rsidRPr="00251448">
        <w:rPr>
          <w:rFonts w:ascii="Book Antiqua" w:hAnsi="Book Antiqua"/>
          <w:sz w:val="24"/>
        </w:rPr>
        <w:t xml:space="preserve">Vatican II does much to remedy these matters of style and to emphasize </w:t>
      </w:r>
      <w:r w:rsidRPr="00251448">
        <w:rPr>
          <w:rFonts w:ascii="Book Antiqua" w:hAnsi="Book Antiqua"/>
          <w:b/>
          <w:sz w:val="24"/>
        </w:rPr>
        <w:t xml:space="preserve">the collegiality of Bishops, </w:t>
      </w:r>
      <w:r w:rsidR="00251448" w:rsidRPr="00251448">
        <w:rPr>
          <w:rFonts w:ascii="Book Antiqua" w:hAnsi="Book Antiqua"/>
          <w:b/>
          <w:sz w:val="24"/>
        </w:rPr>
        <w:t xml:space="preserve">the </w:t>
      </w:r>
      <w:r w:rsidRPr="00251448">
        <w:rPr>
          <w:rFonts w:ascii="Book Antiqua" w:hAnsi="Book Antiqua"/>
          <w:b/>
          <w:sz w:val="24"/>
        </w:rPr>
        <w:t>communion</w:t>
      </w:r>
      <w:r w:rsidR="00251448" w:rsidRPr="00251448">
        <w:rPr>
          <w:rFonts w:ascii="Book Antiqua" w:hAnsi="Book Antiqua"/>
          <w:b/>
          <w:sz w:val="24"/>
        </w:rPr>
        <w:t xml:space="preserve"> of the Holy Spirit</w:t>
      </w:r>
      <w:r w:rsidRPr="00251448">
        <w:rPr>
          <w:rFonts w:ascii="Book Antiqua" w:hAnsi="Book Antiqua"/>
          <w:b/>
          <w:sz w:val="24"/>
        </w:rPr>
        <w:t xml:space="preserve"> within </w:t>
      </w:r>
      <w:r w:rsidR="00251448" w:rsidRPr="00251448">
        <w:rPr>
          <w:rFonts w:ascii="Book Antiqua" w:hAnsi="Book Antiqua"/>
          <w:b/>
          <w:sz w:val="24"/>
        </w:rPr>
        <w:t xml:space="preserve">the church’s </w:t>
      </w:r>
      <w:r w:rsidRPr="00251448">
        <w:rPr>
          <w:rFonts w:ascii="Book Antiqua" w:hAnsi="Book Antiqua"/>
          <w:b/>
          <w:sz w:val="24"/>
        </w:rPr>
        <w:t>hierarchy, the servanthood of Pope and Bishops, and the sensus fidei—the doctrinal stewardship of lay people</w:t>
      </w:r>
      <w:r w:rsidRPr="00251448">
        <w:rPr>
          <w:rFonts w:ascii="Book Antiqua" w:hAnsi="Book Antiqua"/>
          <w:sz w:val="24"/>
        </w:rPr>
        <w:t xml:space="preserve">.  </w:t>
      </w:r>
      <w:r w:rsidR="00251448">
        <w:rPr>
          <w:rFonts w:ascii="Book Antiqua" w:hAnsi="Book Antiqua"/>
          <w:sz w:val="24"/>
        </w:rPr>
        <w:t xml:space="preserve"> If all these were in place, the Petrine ministry would indeed look very different.</w:t>
      </w:r>
    </w:p>
    <w:p w14:paraId="09FA37B3" w14:textId="5F378E17" w:rsidR="00251448" w:rsidRDefault="00251448" w:rsidP="00251448">
      <w:pPr>
        <w:pStyle w:val="ListParagraph"/>
        <w:numPr>
          <w:ilvl w:val="0"/>
          <w:numId w:val="8"/>
        </w:numPr>
        <w:rPr>
          <w:rFonts w:ascii="Book Antiqua" w:hAnsi="Book Antiqua"/>
          <w:sz w:val="24"/>
        </w:rPr>
      </w:pPr>
      <w:r>
        <w:rPr>
          <w:rFonts w:ascii="Book Antiqua" w:hAnsi="Book Antiqua"/>
          <w:sz w:val="24"/>
        </w:rPr>
        <w:t xml:space="preserve">One of the keys to understanding Pope Francis: he is trying to bring this Vatican II vision into being. </w:t>
      </w:r>
    </w:p>
    <w:p w14:paraId="4B0F23EB" w14:textId="2C4FFBE8" w:rsidR="00251448" w:rsidRDefault="00B90CF2" w:rsidP="00251448">
      <w:pPr>
        <w:pStyle w:val="ListParagraph"/>
        <w:numPr>
          <w:ilvl w:val="0"/>
          <w:numId w:val="8"/>
        </w:numPr>
        <w:rPr>
          <w:rFonts w:ascii="Book Antiqua" w:hAnsi="Book Antiqua"/>
          <w:sz w:val="24"/>
        </w:rPr>
      </w:pPr>
      <w:r>
        <w:rPr>
          <w:rFonts w:ascii="Book Antiqua" w:hAnsi="Book Antiqua"/>
          <w:sz w:val="24"/>
        </w:rPr>
        <w:t>Yet th</w:t>
      </w:r>
      <w:r w:rsidR="00251448">
        <w:rPr>
          <w:rFonts w:ascii="Book Antiqua" w:hAnsi="Book Antiqua"/>
          <w:sz w:val="24"/>
        </w:rPr>
        <w:t>e great obstacle now</w:t>
      </w:r>
      <w:r>
        <w:rPr>
          <w:rFonts w:ascii="Book Antiqua" w:hAnsi="Book Antiqua"/>
          <w:sz w:val="24"/>
        </w:rPr>
        <w:t>, and always,</w:t>
      </w:r>
      <w:r w:rsidR="00251448">
        <w:rPr>
          <w:rFonts w:ascii="Book Antiqua" w:hAnsi="Book Antiqua"/>
          <w:sz w:val="24"/>
        </w:rPr>
        <w:t xml:space="preserve"> is the Curia—the bureaucracy of the Papacy.  </w:t>
      </w:r>
      <w:r w:rsidR="00251448" w:rsidRPr="00251448">
        <w:rPr>
          <w:rFonts w:ascii="Book Antiqua" w:hAnsi="Book Antiqua"/>
          <w:b/>
          <w:sz w:val="24"/>
        </w:rPr>
        <w:t xml:space="preserve">This body </w:t>
      </w:r>
      <w:r>
        <w:rPr>
          <w:rFonts w:ascii="Book Antiqua" w:hAnsi="Book Antiqua"/>
          <w:b/>
          <w:sz w:val="24"/>
        </w:rPr>
        <w:t xml:space="preserve">often comes between Pope and Bishops in practical ways and </w:t>
      </w:r>
      <w:r w:rsidR="00251448" w:rsidRPr="00251448">
        <w:rPr>
          <w:rFonts w:ascii="Book Antiqua" w:hAnsi="Book Antiqua"/>
          <w:b/>
          <w:sz w:val="24"/>
        </w:rPr>
        <w:t>needs reform</w:t>
      </w:r>
      <w:r w:rsidR="00251448">
        <w:rPr>
          <w:rFonts w:ascii="Book Antiqua" w:hAnsi="Book Antiqua"/>
          <w:sz w:val="24"/>
        </w:rPr>
        <w:t xml:space="preserve"> before Vatican II can be fully incorporated in the church’s system of governance (canon law)</w:t>
      </w:r>
      <w:r>
        <w:rPr>
          <w:rFonts w:ascii="Book Antiqua" w:hAnsi="Book Antiqua"/>
          <w:sz w:val="24"/>
        </w:rPr>
        <w:t>.</w:t>
      </w:r>
    </w:p>
    <w:p w14:paraId="137FC0C3" w14:textId="3A21DB64" w:rsidR="002055DD" w:rsidRDefault="002055DD" w:rsidP="00251448">
      <w:pPr>
        <w:pStyle w:val="ListParagraph"/>
        <w:numPr>
          <w:ilvl w:val="0"/>
          <w:numId w:val="8"/>
        </w:numPr>
        <w:rPr>
          <w:rFonts w:ascii="Book Antiqua" w:hAnsi="Book Antiqua"/>
          <w:sz w:val="24"/>
        </w:rPr>
      </w:pPr>
      <w:r>
        <w:rPr>
          <w:rFonts w:ascii="Book Antiqua" w:hAnsi="Book Antiqua"/>
          <w:sz w:val="24"/>
        </w:rPr>
        <w:t>I close with a quote from a hero</w:t>
      </w:r>
      <w:bookmarkStart w:id="1" w:name="_GoBack"/>
      <w:bookmarkEnd w:id="1"/>
      <w:r>
        <w:rPr>
          <w:rFonts w:ascii="Book Antiqua" w:hAnsi="Book Antiqua"/>
          <w:sz w:val="24"/>
        </w:rPr>
        <w:t xml:space="preserve"> of ecumenical dialogue on the Catholic side, Jean-Marie </w:t>
      </w:r>
      <w:proofErr w:type="spellStart"/>
      <w:r>
        <w:rPr>
          <w:rFonts w:ascii="Book Antiqua" w:hAnsi="Book Antiqua"/>
          <w:sz w:val="24"/>
        </w:rPr>
        <w:t>Tillard</w:t>
      </w:r>
      <w:proofErr w:type="spellEnd"/>
      <w:r>
        <w:rPr>
          <w:rFonts w:ascii="Book Antiqua" w:hAnsi="Book Antiqua"/>
          <w:sz w:val="24"/>
        </w:rPr>
        <w:t xml:space="preserve">: </w:t>
      </w:r>
      <w:r w:rsidR="00F25710">
        <w:rPr>
          <w:rFonts w:ascii="Book Antiqua" w:hAnsi="Book Antiqua"/>
          <w:sz w:val="24"/>
        </w:rPr>
        <w:t>“Probably, within Christianity, only the Bishop of Rome has the power to gather all the confessions.  On the condition that this is done in genuine dialogue</w:t>
      </w:r>
      <w:r w:rsidR="00E662C4">
        <w:rPr>
          <w:rFonts w:ascii="Book Antiqua" w:hAnsi="Book Antiqua"/>
          <w:sz w:val="24"/>
        </w:rPr>
        <w:t>.</w:t>
      </w:r>
      <w:r w:rsidR="00F25710">
        <w:rPr>
          <w:rFonts w:ascii="Book Antiqua" w:hAnsi="Book Antiqua"/>
          <w:sz w:val="24"/>
        </w:rPr>
        <w:t>” (196).</w:t>
      </w:r>
      <w:r w:rsidR="00D02031">
        <w:rPr>
          <w:rFonts w:ascii="Book Antiqua" w:hAnsi="Book Antiqua"/>
          <w:sz w:val="24"/>
        </w:rPr>
        <w:t xml:space="preserve">  </w:t>
      </w:r>
    </w:p>
    <w:p w14:paraId="3A09E488" w14:textId="7152EDCE" w:rsidR="00251448" w:rsidRPr="00251448" w:rsidRDefault="00251448" w:rsidP="00251448">
      <w:pPr>
        <w:pStyle w:val="ListParagraph"/>
        <w:ind w:left="1800"/>
        <w:rPr>
          <w:rFonts w:ascii="Book Antiqua" w:hAnsi="Book Antiqua"/>
          <w:sz w:val="24"/>
        </w:rPr>
      </w:pPr>
    </w:p>
    <w:p w14:paraId="07DEAEE6" w14:textId="77777777" w:rsidR="00DC6BDB" w:rsidRPr="00DA72E4" w:rsidRDefault="00DC6BDB" w:rsidP="00D50EDA">
      <w:pPr>
        <w:pStyle w:val="ListParagraph"/>
        <w:ind w:left="1440"/>
        <w:rPr>
          <w:rFonts w:ascii="Book Antiqua" w:hAnsi="Book Antiqua"/>
          <w:sz w:val="24"/>
        </w:rPr>
      </w:pPr>
    </w:p>
    <w:p w14:paraId="63326F48" w14:textId="77777777" w:rsidR="008F7BAE" w:rsidRPr="008F7BAE" w:rsidRDefault="008F7BAE" w:rsidP="00D50EDA">
      <w:pPr>
        <w:pStyle w:val="ListParagraph"/>
        <w:ind w:left="1440"/>
      </w:pPr>
    </w:p>
    <w:p w14:paraId="604092CE" w14:textId="77777777" w:rsidR="00494929" w:rsidRDefault="00494929" w:rsidP="00D50EDA">
      <w:pPr>
        <w:pStyle w:val="ListParagraph"/>
        <w:ind w:left="1440"/>
      </w:pPr>
    </w:p>
    <w:p w14:paraId="135B510B" w14:textId="77777777" w:rsidR="00952616" w:rsidRDefault="00952616" w:rsidP="00D50EDA">
      <w:pPr>
        <w:pStyle w:val="ListParagraph"/>
        <w:ind w:left="1440"/>
      </w:pPr>
    </w:p>
    <w:sectPr w:rsidR="009526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9BB5B" w14:textId="77777777" w:rsidR="002864A9" w:rsidRDefault="002864A9" w:rsidP="00360840">
      <w:pPr>
        <w:spacing w:after="0" w:line="240" w:lineRule="auto"/>
      </w:pPr>
      <w:r>
        <w:separator/>
      </w:r>
    </w:p>
  </w:endnote>
  <w:endnote w:type="continuationSeparator" w:id="0">
    <w:p w14:paraId="41AAA7C4" w14:textId="77777777" w:rsidR="002864A9" w:rsidRDefault="002864A9" w:rsidP="0036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38586" w14:textId="77777777" w:rsidR="002864A9" w:rsidRDefault="002864A9" w:rsidP="00360840">
      <w:pPr>
        <w:spacing w:after="0" w:line="240" w:lineRule="auto"/>
      </w:pPr>
      <w:r>
        <w:separator/>
      </w:r>
    </w:p>
  </w:footnote>
  <w:footnote w:type="continuationSeparator" w:id="0">
    <w:p w14:paraId="74F8D3C8" w14:textId="77777777" w:rsidR="002864A9" w:rsidRDefault="002864A9" w:rsidP="00360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3CCF"/>
    <w:multiLevelType w:val="hybridMultilevel"/>
    <w:tmpl w:val="5B08B4F8"/>
    <w:lvl w:ilvl="0" w:tplc="9B1CFD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A25A3"/>
    <w:multiLevelType w:val="hybridMultilevel"/>
    <w:tmpl w:val="CCD8FA9C"/>
    <w:lvl w:ilvl="0" w:tplc="DC1CC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B1B59"/>
    <w:multiLevelType w:val="hybridMultilevel"/>
    <w:tmpl w:val="8D8A6E36"/>
    <w:lvl w:ilvl="0" w:tplc="43A697EA">
      <w:start w:val="1"/>
      <w:numFmt w:val="upperLetter"/>
      <w:lvlText w:val="%1."/>
      <w:lvlJc w:val="left"/>
      <w:pPr>
        <w:ind w:left="1080" w:hanging="360"/>
      </w:pPr>
      <w:rPr>
        <w:rFonts w:ascii="Book Antiqua" w:hAnsi="Book Antiqu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FA425D"/>
    <w:multiLevelType w:val="hybridMultilevel"/>
    <w:tmpl w:val="C44AE124"/>
    <w:lvl w:ilvl="0" w:tplc="AF721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F519F"/>
    <w:multiLevelType w:val="hybridMultilevel"/>
    <w:tmpl w:val="069AAD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285888"/>
    <w:multiLevelType w:val="hybridMultilevel"/>
    <w:tmpl w:val="3FE001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D3840CB"/>
    <w:multiLevelType w:val="hybridMultilevel"/>
    <w:tmpl w:val="01D238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7965BA"/>
    <w:multiLevelType w:val="hybridMultilevel"/>
    <w:tmpl w:val="56CA19BC"/>
    <w:lvl w:ilvl="0" w:tplc="46A80F24">
      <w:start w:val="1"/>
      <w:numFmt w:val="upperLetter"/>
      <w:lvlText w:val="%1."/>
      <w:lvlJc w:val="left"/>
      <w:pPr>
        <w:ind w:left="1800" w:hanging="360"/>
      </w:pPr>
      <w:rPr>
        <w:rFonts w:ascii="Book Antiqua" w:hAnsi="Book Antiqua"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D8038E"/>
    <w:multiLevelType w:val="hybridMultilevel"/>
    <w:tmpl w:val="24289FA6"/>
    <w:lvl w:ilvl="0" w:tplc="46A80F24">
      <w:start w:val="1"/>
      <w:numFmt w:val="upperLetter"/>
      <w:lvlText w:val="%1."/>
      <w:lvlJc w:val="left"/>
      <w:pPr>
        <w:ind w:left="1800" w:hanging="360"/>
      </w:pPr>
      <w:rPr>
        <w:rFonts w:ascii="Book Antiqua" w:hAnsi="Book Antiqua"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A875C57"/>
    <w:multiLevelType w:val="hybridMultilevel"/>
    <w:tmpl w:val="A0B2594E"/>
    <w:lvl w:ilvl="0" w:tplc="296450C8">
      <w:start w:val="1"/>
      <w:numFmt w:val="upperRoman"/>
      <w:lvlText w:val="%1."/>
      <w:lvlJc w:val="left"/>
      <w:pPr>
        <w:ind w:left="1440" w:hanging="720"/>
      </w:pPr>
      <w:rPr>
        <w:rFonts w:ascii="Book Antiqua" w:hAnsi="Book Antiqua"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D5A4C"/>
    <w:multiLevelType w:val="hybridMultilevel"/>
    <w:tmpl w:val="DE2E2240"/>
    <w:lvl w:ilvl="0" w:tplc="296450C8">
      <w:start w:val="1"/>
      <w:numFmt w:val="upperRoman"/>
      <w:lvlText w:val="%1."/>
      <w:lvlJc w:val="left"/>
      <w:pPr>
        <w:ind w:left="1440" w:hanging="720"/>
      </w:pPr>
      <w:rPr>
        <w:rFonts w:ascii="Book Antiqua" w:hAnsi="Book Antiqua" w:hint="default"/>
        <w:sz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3B1448"/>
    <w:multiLevelType w:val="hybridMultilevel"/>
    <w:tmpl w:val="768AEC16"/>
    <w:lvl w:ilvl="0" w:tplc="ADE476C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DFE7E1C"/>
    <w:multiLevelType w:val="hybridMultilevel"/>
    <w:tmpl w:val="24289FA6"/>
    <w:lvl w:ilvl="0" w:tplc="46A80F24">
      <w:start w:val="1"/>
      <w:numFmt w:val="upperLetter"/>
      <w:lvlText w:val="%1."/>
      <w:lvlJc w:val="left"/>
      <w:pPr>
        <w:ind w:left="1800" w:hanging="360"/>
      </w:pPr>
      <w:rPr>
        <w:rFonts w:ascii="Book Antiqua" w:hAnsi="Book Antiqua"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6B3D8B"/>
    <w:multiLevelType w:val="hybridMultilevel"/>
    <w:tmpl w:val="E82C93EC"/>
    <w:lvl w:ilvl="0" w:tplc="19926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4364DC"/>
    <w:multiLevelType w:val="hybridMultilevel"/>
    <w:tmpl w:val="0D9A4B10"/>
    <w:lvl w:ilvl="0" w:tplc="0409000F">
      <w:start w:val="1"/>
      <w:numFmt w:val="decimal"/>
      <w:lvlText w:val="%1."/>
      <w:lvlJc w:val="left"/>
      <w:pPr>
        <w:ind w:left="1800" w:hanging="360"/>
      </w:pPr>
      <w:rPr>
        <w:rFonts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9F4AEF"/>
    <w:multiLevelType w:val="hybridMultilevel"/>
    <w:tmpl w:val="1054A4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5"/>
  </w:num>
  <w:num w:numId="4">
    <w:abstractNumId w:val="6"/>
  </w:num>
  <w:num w:numId="5">
    <w:abstractNumId w:val="10"/>
  </w:num>
  <w:num w:numId="6">
    <w:abstractNumId w:val="13"/>
  </w:num>
  <w:num w:numId="7">
    <w:abstractNumId w:val="3"/>
  </w:num>
  <w:num w:numId="8">
    <w:abstractNumId w:val="4"/>
  </w:num>
  <w:num w:numId="9">
    <w:abstractNumId w:val="2"/>
  </w:num>
  <w:num w:numId="10">
    <w:abstractNumId w:val="7"/>
  </w:num>
  <w:num w:numId="11">
    <w:abstractNumId w:val="11"/>
  </w:num>
  <w:num w:numId="12">
    <w:abstractNumId w:val="8"/>
  </w:num>
  <w:num w:numId="13">
    <w:abstractNumId w:val="14"/>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EDA"/>
    <w:rsid w:val="00011187"/>
    <w:rsid w:val="000E414B"/>
    <w:rsid w:val="00131109"/>
    <w:rsid w:val="001C1D26"/>
    <w:rsid w:val="001F34C0"/>
    <w:rsid w:val="002055DD"/>
    <w:rsid w:val="00251448"/>
    <w:rsid w:val="002864A9"/>
    <w:rsid w:val="002866C1"/>
    <w:rsid w:val="002A4FFF"/>
    <w:rsid w:val="002E09CF"/>
    <w:rsid w:val="00360840"/>
    <w:rsid w:val="003737F7"/>
    <w:rsid w:val="00416C27"/>
    <w:rsid w:val="00491637"/>
    <w:rsid w:val="00494929"/>
    <w:rsid w:val="004E71B4"/>
    <w:rsid w:val="00634746"/>
    <w:rsid w:val="00650065"/>
    <w:rsid w:val="00686724"/>
    <w:rsid w:val="00700D06"/>
    <w:rsid w:val="00711659"/>
    <w:rsid w:val="00757538"/>
    <w:rsid w:val="00821857"/>
    <w:rsid w:val="008F7BAE"/>
    <w:rsid w:val="00952616"/>
    <w:rsid w:val="00AE0DE4"/>
    <w:rsid w:val="00B2270A"/>
    <w:rsid w:val="00B23F38"/>
    <w:rsid w:val="00B73539"/>
    <w:rsid w:val="00B90CF2"/>
    <w:rsid w:val="00BB54EC"/>
    <w:rsid w:val="00C73395"/>
    <w:rsid w:val="00CA5685"/>
    <w:rsid w:val="00CB0B38"/>
    <w:rsid w:val="00D02031"/>
    <w:rsid w:val="00D42D50"/>
    <w:rsid w:val="00D46FC5"/>
    <w:rsid w:val="00D50EDA"/>
    <w:rsid w:val="00D80311"/>
    <w:rsid w:val="00DA72E4"/>
    <w:rsid w:val="00DC0DC1"/>
    <w:rsid w:val="00DC6BDB"/>
    <w:rsid w:val="00DF23DD"/>
    <w:rsid w:val="00E662C4"/>
    <w:rsid w:val="00E80913"/>
    <w:rsid w:val="00E917CF"/>
    <w:rsid w:val="00EE0199"/>
    <w:rsid w:val="00F25710"/>
    <w:rsid w:val="00F3281D"/>
    <w:rsid w:val="00F85B1D"/>
    <w:rsid w:val="00FA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FB78"/>
  <w15:docId w15:val="{C2803045-CCEB-417C-B510-ED2EC31C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EDA"/>
    <w:pPr>
      <w:spacing w:after="0" w:line="240" w:lineRule="auto"/>
    </w:pPr>
  </w:style>
  <w:style w:type="paragraph" w:styleId="ListParagraph">
    <w:name w:val="List Paragraph"/>
    <w:basedOn w:val="Normal"/>
    <w:uiPriority w:val="34"/>
    <w:qFormat/>
    <w:rsid w:val="00D50EDA"/>
    <w:pPr>
      <w:ind w:left="720"/>
      <w:contextualSpacing/>
    </w:pPr>
  </w:style>
  <w:style w:type="character" w:styleId="Hyperlink">
    <w:name w:val="Hyperlink"/>
    <w:basedOn w:val="DefaultParagraphFont"/>
    <w:uiPriority w:val="99"/>
    <w:semiHidden/>
    <w:unhideWhenUsed/>
    <w:rsid w:val="00952616"/>
    <w:rPr>
      <w:color w:val="0000FF"/>
      <w:u w:val="single"/>
    </w:rPr>
  </w:style>
  <w:style w:type="paragraph" w:styleId="Header">
    <w:name w:val="header"/>
    <w:basedOn w:val="Normal"/>
    <w:link w:val="HeaderChar"/>
    <w:uiPriority w:val="99"/>
    <w:unhideWhenUsed/>
    <w:rsid w:val="00360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40"/>
  </w:style>
  <w:style w:type="paragraph" w:styleId="Footer">
    <w:name w:val="footer"/>
    <w:basedOn w:val="Normal"/>
    <w:link w:val="FooterChar"/>
    <w:uiPriority w:val="99"/>
    <w:unhideWhenUsed/>
    <w:rsid w:val="00360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7</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NT2</dc:creator>
  <cp:lastModifiedBy>Karen Petersen Finch</cp:lastModifiedBy>
  <cp:revision>16</cp:revision>
  <dcterms:created xsi:type="dcterms:W3CDTF">2018-09-29T22:14:00Z</dcterms:created>
  <dcterms:modified xsi:type="dcterms:W3CDTF">2018-10-01T17:39:00Z</dcterms:modified>
</cp:coreProperties>
</file>